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450D8" w14:textId="6472C3D9" w:rsidR="00FF65BF" w:rsidRPr="00FF65BF" w:rsidRDefault="00FF65BF" w:rsidP="00FF65BF">
      <w:pPr>
        <w:rPr>
          <w:b/>
          <w:sz w:val="34"/>
          <w:szCs w:val="34"/>
        </w:rPr>
      </w:pPr>
      <w:r w:rsidRPr="00FF65BF">
        <w:rPr>
          <w:b/>
          <w:sz w:val="34"/>
          <w:szCs w:val="34"/>
        </w:rPr>
        <w:t>SO 03 – Venkovní kanalizace a drenáže</w:t>
      </w:r>
    </w:p>
    <w:p w14:paraId="01EE1DFA" w14:textId="5FC90C41" w:rsidR="00FF65BF" w:rsidRPr="00FF65BF" w:rsidRDefault="00FF65BF" w:rsidP="00FF65BF">
      <w:pPr>
        <w:rPr>
          <w:b/>
          <w:sz w:val="34"/>
          <w:szCs w:val="34"/>
        </w:rPr>
      </w:pPr>
      <w:r w:rsidRPr="00FF65BF">
        <w:rPr>
          <w:b/>
          <w:sz w:val="34"/>
          <w:szCs w:val="34"/>
        </w:rPr>
        <w:t>D.2.01 TECHNICKÁ ZPRÁVA</w:t>
      </w:r>
    </w:p>
    <w:sdt>
      <w:sdtPr>
        <w:rPr>
          <w:szCs w:val="22"/>
        </w:rPr>
        <w:id w:val="-1856412173"/>
        <w:docPartObj>
          <w:docPartGallery w:val="Table of Contents"/>
          <w:docPartUnique/>
        </w:docPartObj>
      </w:sdtPr>
      <w:sdtEndPr>
        <w:rPr>
          <w:b/>
          <w:bCs/>
        </w:rPr>
      </w:sdtEndPr>
      <w:sdtContent>
        <w:p w14:paraId="2700B971" w14:textId="77777777" w:rsidR="00FF65BF" w:rsidRPr="001C3C86" w:rsidRDefault="00FF65BF" w:rsidP="00FF65BF">
          <w:pPr>
            <w:pStyle w:val="Bezmezer"/>
            <w:rPr>
              <w:sz w:val="24"/>
              <w:szCs w:val="24"/>
              <w:u w:val="single"/>
            </w:rPr>
          </w:pPr>
          <w:r>
            <w:rPr>
              <w:sz w:val="24"/>
              <w:szCs w:val="24"/>
              <w:u w:val="single"/>
            </w:rPr>
            <w:t>OBSAH</w:t>
          </w:r>
        </w:p>
        <w:p w14:paraId="101BD320" w14:textId="6BF832ED" w:rsidR="00F65A23" w:rsidRDefault="00FF65BF">
          <w:pPr>
            <w:pStyle w:val="Obsah2"/>
            <w:tabs>
              <w:tab w:val="left" w:pos="660"/>
              <w:tab w:val="right" w:leader="dot" w:pos="9062"/>
            </w:tabs>
            <w:rPr>
              <w:rFonts w:asciiTheme="minorHAnsi" w:hAnsiTheme="minorHAnsi"/>
              <w:noProof/>
              <w:kern w:val="2"/>
              <w:sz w:val="22"/>
              <w:lang w:eastAsia="cs-CZ"/>
              <w14:ligatures w14:val="standardContextual"/>
            </w:rPr>
          </w:pPr>
          <w:r>
            <w:fldChar w:fldCharType="begin"/>
          </w:r>
          <w:r>
            <w:instrText xml:space="preserve"> TOC \o "1-3" \h \z \u </w:instrText>
          </w:r>
          <w:r>
            <w:fldChar w:fldCharType="separate"/>
          </w:r>
          <w:hyperlink w:anchor="_Toc187016597" w:history="1">
            <w:r w:rsidR="00F65A23" w:rsidRPr="00B72A24">
              <w:rPr>
                <w:rStyle w:val="Hypertextovodkaz"/>
                <w:noProof/>
              </w:rPr>
              <w:t>1.</w:t>
            </w:r>
            <w:r w:rsidR="00F65A23">
              <w:rPr>
                <w:rFonts w:asciiTheme="minorHAnsi" w:hAnsiTheme="minorHAnsi"/>
                <w:noProof/>
                <w:kern w:val="2"/>
                <w:sz w:val="22"/>
                <w:lang w:eastAsia="cs-CZ"/>
                <w14:ligatures w14:val="standardContextual"/>
              </w:rPr>
              <w:tab/>
            </w:r>
            <w:r w:rsidR="00F65A23" w:rsidRPr="00B72A24">
              <w:rPr>
                <w:rStyle w:val="Hypertextovodkaz"/>
                <w:noProof/>
              </w:rPr>
              <w:t>Úvod, popis stavebního objektu</w:t>
            </w:r>
            <w:r w:rsidR="00F65A23">
              <w:rPr>
                <w:noProof/>
                <w:webHidden/>
              </w:rPr>
              <w:tab/>
            </w:r>
            <w:r w:rsidR="00F65A23">
              <w:rPr>
                <w:noProof/>
                <w:webHidden/>
              </w:rPr>
              <w:fldChar w:fldCharType="begin"/>
            </w:r>
            <w:r w:rsidR="00F65A23">
              <w:rPr>
                <w:noProof/>
                <w:webHidden/>
              </w:rPr>
              <w:instrText xml:space="preserve"> PAGEREF _Toc187016597 \h </w:instrText>
            </w:r>
            <w:r w:rsidR="00F65A23">
              <w:rPr>
                <w:noProof/>
                <w:webHidden/>
              </w:rPr>
            </w:r>
            <w:r w:rsidR="00F65A23">
              <w:rPr>
                <w:noProof/>
                <w:webHidden/>
              </w:rPr>
              <w:fldChar w:fldCharType="separate"/>
            </w:r>
            <w:r w:rsidR="00E140D5">
              <w:rPr>
                <w:noProof/>
                <w:webHidden/>
              </w:rPr>
              <w:t>2</w:t>
            </w:r>
            <w:r w:rsidR="00F65A23">
              <w:rPr>
                <w:noProof/>
                <w:webHidden/>
              </w:rPr>
              <w:fldChar w:fldCharType="end"/>
            </w:r>
          </w:hyperlink>
        </w:p>
        <w:p w14:paraId="167F2FC5" w14:textId="7DA6C882" w:rsidR="00F65A23" w:rsidRDefault="00F65A23">
          <w:pPr>
            <w:pStyle w:val="Obsah2"/>
            <w:tabs>
              <w:tab w:val="left" w:pos="660"/>
              <w:tab w:val="right" w:leader="dot" w:pos="9062"/>
            </w:tabs>
            <w:rPr>
              <w:rFonts w:asciiTheme="minorHAnsi" w:hAnsiTheme="minorHAnsi"/>
              <w:noProof/>
              <w:kern w:val="2"/>
              <w:sz w:val="22"/>
              <w:lang w:eastAsia="cs-CZ"/>
              <w14:ligatures w14:val="standardContextual"/>
            </w:rPr>
          </w:pPr>
          <w:hyperlink w:anchor="_Toc187016598" w:history="1">
            <w:r w:rsidRPr="00B72A24">
              <w:rPr>
                <w:rStyle w:val="Hypertextovodkaz"/>
                <w:noProof/>
              </w:rPr>
              <w:t>2.</w:t>
            </w:r>
            <w:r>
              <w:rPr>
                <w:rFonts w:asciiTheme="minorHAnsi" w:hAnsiTheme="minorHAnsi"/>
                <w:noProof/>
                <w:kern w:val="2"/>
                <w:sz w:val="22"/>
                <w:lang w:eastAsia="cs-CZ"/>
                <w14:ligatures w14:val="standardContextual"/>
              </w:rPr>
              <w:tab/>
            </w:r>
            <w:r w:rsidRPr="00B72A24">
              <w:rPr>
                <w:rStyle w:val="Hypertextovodkaz"/>
                <w:noProof/>
              </w:rPr>
              <w:t>Přehled použitých norem a pravidel, výchozí podklady</w:t>
            </w:r>
            <w:r>
              <w:rPr>
                <w:noProof/>
                <w:webHidden/>
              </w:rPr>
              <w:tab/>
            </w:r>
            <w:r>
              <w:rPr>
                <w:noProof/>
                <w:webHidden/>
              </w:rPr>
              <w:fldChar w:fldCharType="begin"/>
            </w:r>
            <w:r>
              <w:rPr>
                <w:noProof/>
                <w:webHidden/>
              </w:rPr>
              <w:instrText xml:space="preserve"> PAGEREF _Toc187016598 \h </w:instrText>
            </w:r>
            <w:r>
              <w:rPr>
                <w:noProof/>
                <w:webHidden/>
              </w:rPr>
            </w:r>
            <w:r>
              <w:rPr>
                <w:noProof/>
                <w:webHidden/>
              </w:rPr>
              <w:fldChar w:fldCharType="separate"/>
            </w:r>
            <w:r w:rsidR="00E140D5">
              <w:rPr>
                <w:noProof/>
                <w:webHidden/>
              </w:rPr>
              <w:t>2</w:t>
            </w:r>
            <w:r>
              <w:rPr>
                <w:noProof/>
                <w:webHidden/>
              </w:rPr>
              <w:fldChar w:fldCharType="end"/>
            </w:r>
          </w:hyperlink>
        </w:p>
        <w:p w14:paraId="28585470" w14:textId="491D6C43" w:rsidR="00F65A23" w:rsidRDefault="00F65A23">
          <w:pPr>
            <w:pStyle w:val="Obsah2"/>
            <w:tabs>
              <w:tab w:val="left" w:pos="660"/>
              <w:tab w:val="right" w:leader="dot" w:pos="9062"/>
            </w:tabs>
            <w:rPr>
              <w:rFonts w:asciiTheme="minorHAnsi" w:hAnsiTheme="minorHAnsi"/>
              <w:noProof/>
              <w:kern w:val="2"/>
              <w:sz w:val="22"/>
              <w:lang w:eastAsia="cs-CZ"/>
              <w14:ligatures w14:val="standardContextual"/>
            </w:rPr>
          </w:pPr>
          <w:hyperlink w:anchor="_Toc187016599" w:history="1">
            <w:r w:rsidRPr="00B72A24">
              <w:rPr>
                <w:rStyle w:val="Hypertextovodkaz"/>
                <w:noProof/>
              </w:rPr>
              <w:t>3.</w:t>
            </w:r>
            <w:r>
              <w:rPr>
                <w:rFonts w:asciiTheme="minorHAnsi" w:hAnsiTheme="minorHAnsi"/>
                <w:noProof/>
                <w:kern w:val="2"/>
                <w:sz w:val="22"/>
                <w:lang w:eastAsia="cs-CZ"/>
                <w14:ligatures w14:val="standardContextual"/>
              </w:rPr>
              <w:tab/>
            </w:r>
            <w:r w:rsidRPr="00B72A24">
              <w:rPr>
                <w:rStyle w:val="Hypertextovodkaz"/>
                <w:noProof/>
              </w:rPr>
              <w:t>Přípravné práce</w:t>
            </w:r>
            <w:r>
              <w:rPr>
                <w:noProof/>
                <w:webHidden/>
              </w:rPr>
              <w:tab/>
            </w:r>
            <w:r>
              <w:rPr>
                <w:noProof/>
                <w:webHidden/>
              </w:rPr>
              <w:fldChar w:fldCharType="begin"/>
            </w:r>
            <w:r>
              <w:rPr>
                <w:noProof/>
                <w:webHidden/>
              </w:rPr>
              <w:instrText xml:space="preserve"> PAGEREF _Toc187016599 \h </w:instrText>
            </w:r>
            <w:r>
              <w:rPr>
                <w:noProof/>
                <w:webHidden/>
              </w:rPr>
            </w:r>
            <w:r>
              <w:rPr>
                <w:noProof/>
                <w:webHidden/>
              </w:rPr>
              <w:fldChar w:fldCharType="separate"/>
            </w:r>
            <w:r w:rsidR="00E140D5">
              <w:rPr>
                <w:noProof/>
                <w:webHidden/>
              </w:rPr>
              <w:t>2</w:t>
            </w:r>
            <w:r>
              <w:rPr>
                <w:noProof/>
                <w:webHidden/>
              </w:rPr>
              <w:fldChar w:fldCharType="end"/>
            </w:r>
          </w:hyperlink>
        </w:p>
        <w:p w14:paraId="5FAC052F" w14:textId="0EF277CB" w:rsidR="00F65A23" w:rsidRDefault="00F65A23">
          <w:pPr>
            <w:pStyle w:val="Obsah2"/>
            <w:tabs>
              <w:tab w:val="left" w:pos="660"/>
              <w:tab w:val="right" w:leader="dot" w:pos="9062"/>
            </w:tabs>
            <w:rPr>
              <w:rFonts w:asciiTheme="minorHAnsi" w:hAnsiTheme="minorHAnsi"/>
              <w:noProof/>
              <w:kern w:val="2"/>
              <w:sz w:val="22"/>
              <w:lang w:eastAsia="cs-CZ"/>
              <w14:ligatures w14:val="standardContextual"/>
            </w:rPr>
          </w:pPr>
          <w:hyperlink w:anchor="_Toc187016600" w:history="1">
            <w:r w:rsidRPr="00B72A24">
              <w:rPr>
                <w:rStyle w:val="Hypertextovodkaz"/>
                <w:noProof/>
              </w:rPr>
              <w:t>4.</w:t>
            </w:r>
            <w:r>
              <w:rPr>
                <w:rFonts w:asciiTheme="minorHAnsi" w:hAnsiTheme="minorHAnsi"/>
                <w:noProof/>
                <w:kern w:val="2"/>
                <w:sz w:val="22"/>
                <w:lang w:eastAsia="cs-CZ"/>
                <w14:ligatures w14:val="standardContextual"/>
              </w:rPr>
              <w:tab/>
            </w:r>
            <w:r w:rsidRPr="00B72A24">
              <w:rPr>
                <w:rStyle w:val="Hypertextovodkaz"/>
                <w:noProof/>
              </w:rPr>
              <w:t>Odvodňovací opatření</w:t>
            </w:r>
            <w:r>
              <w:rPr>
                <w:noProof/>
                <w:webHidden/>
              </w:rPr>
              <w:tab/>
            </w:r>
            <w:r>
              <w:rPr>
                <w:noProof/>
                <w:webHidden/>
              </w:rPr>
              <w:fldChar w:fldCharType="begin"/>
            </w:r>
            <w:r>
              <w:rPr>
                <w:noProof/>
                <w:webHidden/>
              </w:rPr>
              <w:instrText xml:space="preserve"> PAGEREF _Toc187016600 \h </w:instrText>
            </w:r>
            <w:r>
              <w:rPr>
                <w:noProof/>
                <w:webHidden/>
              </w:rPr>
            </w:r>
            <w:r>
              <w:rPr>
                <w:noProof/>
                <w:webHidden/>
              </w:rPr>
              <w:fldChar w:fldCharType="separate"/>
            </w:r>
            <w:r w:rsidR="00E140D5">
              <w:rPr>
                <w:noProof/>
                <w:webHidden/>
              </w:rPr>
              <w:t>3</w:t>
            </w:r>
            <w:r>
              <w:rPr>
                <w:noProof/>
                <w:webHidden/>
              </w:rPr>
              <w:fldChar w:fldCharType="end"/>
            </w:r>
          </w:hyperlink>
        </w:p>
        <w:p w14:paraId="654FB443" w14:textId="66801ACB"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1" w:history="1">
            <w:r w:rsidRPr="00B72A24">
              <w:rPr>
                <w:rStyle w:val="Hypertextovodkaz"/>
                <w:noProof/>
              </w:rPr>
              <w:t>a)</w:t>
            </w:r>
            <w:r>
              <w:rPr>
                <w:rFonts w:asciiTheme="minorHAnsi" w:hAnsiTheme="minorHAnsi"/>
                <w:noProof/>
                <w:kern w:val="2"/>
                <w:sz w:val="22"/>
                <w:lang w:eastAsia="cs-CZ"/>
                <w14:ligatures w14:val="standardContextual"/>
              </w:rPr>
              <w:tab/>
            </w:r>
            <w:r w:rsidRPr="00B72A24">
              <w:rPr>
                <w:rStyle w:val="Hypertextovodkaz"/>
                <w:noProof/>
              </w:rPr>
              <w:t>Základní parametry</w:t>
            </w:r>
            <w:r>
              <w:rPr>
                <w:noProof/>
                <w:webHidden/>
              </w:rPr>
              <w:tab/>
            </w:r>
            <w:r>
              <w:rPr>
                <w:noProof/>
                <w:webHidden/>
              </w:rPr>
              <w:fldChar w:fldCharType="begin"/>
            </w:r>
            <w:r>
              <w:rPr>
                <w:noProof/>
                <w:webHidden/>
              </w:rPr>
              <w:instrText xml:space="preserve"> PAGEREF _Toc187016601 \h </w:instrText>
            </w:r>
            <w:r>
              <w:rPr>
                <w:noProof/>
                <w:webHidden/>
              </w:rPr>
            </w:r>
            <w:r>
              <w:rPr>
                <w:noProof/>
                <w:webHidden/>
              </w:rPr>
              <w:fldChar w:fldCharType="separate"/>
            </w:r>
            <w:r w:rsidR="00E140D5">
              <w:rPr>
                <w:noProof/>
                <w:webHidden/>
              </w:rPr>
              <w:t>3</w:t>
            </w:r>
            <w:r>
              <w:rPr>
                <w:noProof/>
                <w:webHidden/>
              </w:rPr>
              <w:fldChar w:fldCharType="end"/>
            </w:r>
          </w:hyperlink>
        </w:p>
        <w:p w14:paraId="3DC36686" w14:textId="5B9A733F"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2" w:history="1">
            <w:r w:rsidRPr="00B72A24">
              <w:rPr>
                <w:rStyle w:val="Hypertextovodkaz"/>
                <w:noProof/>
              </w:rPr>
              <w:t>b)</w:t>
            </w:r>
            <w:r>
              <w:rPr>
                <w:rFonts w:asciiTheme="minorHAnsi" w:hAnsiTheme="minorHAnsi"/>
                <w:noProof/>
                <w:kern w:val="2"/>
                <w:sz w:val="22"/>
                <w:lang w:eastAsia="cs-CZ"/>
                <w14:ligatures w14:val="standardContextual"/>
              </w:rPr>
              <w:tab/>
            </w:r>
            <w:r w:rsidRPr="00B72A24">
              <w:rPr>
                <w:rStyle w:val="Hypertextovodkaz"/>
                <w:noProof/>
              </w:rPr>
              <w:t>Technické řešení</w:t>
            </w:r>
            <w:r>
              <w:rPr>
                <w:noProof/>
                <w:webHidden/>
              </w:rPr>
              <w:tab/>
            </w:r>
            <w:r>
              <w:rPr>
                <w:noProof/>
                <w:webHidden/>
              </w:rPr>
              <w:fldChar w:fldCharType="begin"/>
            </w:r>
            <w:r>
              <w:rPr>
                <w:noProof/>
                <w:webHidden/>
              </w:rPr>
              <w:instrText xml:space="preserve"> PAGEREF _Toc187016602 \h </w:instrText>
            </w:r>
            <w:r>
              <w:rPr>
                <w:noProof/>
                <w:webHidden/>
              </w:rPr>
            </w:r>
            <w:r>
              <w:rPr>
                <w:noProof/>
                <w:webHidden/>
              </w:rPr>
              <w:fldChar w:fldCharType="separate"/>
            </w:r>
            <w:r w:rsidR="00E140D5">
              <w:rPr>
                <w:noProof/>
                <w:webHidden/>
              </w:rPr>
              <w:t>4</w:t>
            </w:r>
            <w:r>
              <w:rPr>
                <w:noProof/>
                <w:webHidden/>
              </w:rPr>
              <w:fldChar w:fldCharType="end"/>
            </w:r>
          </w:hyperlink>
        </w:p>
        <w:p w14:paraId="0C410A02" w14:textId="03F840C3"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3" w:history="1">
            <w:r w:rsidRPr="00B72A24">
              <w:rPr>
                <w:rStyle w:val="Hypertextovodkaz"/>
                <w:noProof/>
              </w:rPr>
              <w:t>c)</w:t>
            </w:r>
            <w:r>
              <w:rPr>
                <w:rFonts w:asciiTheme="minorHAnsi" w:hAnsiTheme="minorHAnsi"/>
                <w:noProof/>
                <w:kern w:val="2"/>
                <w:sz w:val="22"/>
                <w:lang w:eastAsia="cs-CZ"/>
                <w14:ligatures w14:val="standardContextual"/>
              </w:rPr>
              <w:tab/>
            </w:r>
            <w:r w:rsidRPr="00B72A24">
              <w:rPr>
                <w:rStyle w:val="Hypertextovodkaz"/>
                <w:noProof/>
              </w:rPr>
              <w:t>Šachty</w:t>
            </w:r>
            <w:r>
              <w:rPr>
                <w:noProof/>
                <w:webHidden/>
              </w:rPr>
              <w:tab/>
            </w:r>
            <w:r>
              <w:rPr>
                <w:noProof/>
                <w:webHidden/>
              </w:rPr>
              <w:fldChar w:fldCharType="begin"/>
            </w:r>
            <w:r>
              <w:rPr>
                <w:noProof/>
                <w:webHidden/>
              </w:rPr>
              <w:instrText xml:space="preserve"> PAGEREF _Toc187016603 \h </w:instrText>
            </w:r>
            <w:r>
              <w:rPr>
                <w:noProof/>
                <w:webHidden/>
              </w:rPr>
            </w:r>
            <w:r>
              <w:rPr>
                <w:noProof/>
                <w:webHidden/>
              </w:rPr>
              <w:fldChar w:fldCharType="separate"/>
            </w:r>
            <w:r w:rsidR="00E140D5">
              <w:rPr>
                <w:noProof/>
                <w:webHidden/>
              </w:rPr>
              <w:t>5</w:t>
            </w:r>
            <w:r>
              <w:rPr>
                <w:noProof/>
                <w:webHidden/>
              </w:rPr>
              <w:fldChar w:fldCharType="end"/>
            </w:r>
          </w:hyperlink>
        </w:p>
        <w:p w14:paraId="3629B4B6" w14:textId="54A05276"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4" w:history="1">
            <w:r w:rsidRPr="00B72A24">
              <w:rPr>
                <w:rStyle w:val="Hypertextovodkaz"/>
                <w:noProof/>
              </w:rPr>
              <w:t>d)</w:t>
            </w:r>
            <w:r>
              <w:rPr>
                <w:rFonts w:asciiTheme="minorHAnsi" w:hAnsiTheme="minorHAnsi"/>
                <w:noProof/>
                <w:kern w:val="2"/>
                <w:sz w:val="22"/>
                <w:lang w:eastAsia="cs-CZ"/>
                <w14:ligatures w14:val="standardContextual"/>
              </w:rPr>
              <w:tab/>
            </w:r>
            <w:r w:rsidRPr="00B72A24">
              <w:rPr>
                <w:rStyle w:val="Hypertextovodkaz"/>
                <w:noProof/>
              </w:rPr>
              <w:t>Izolace spodní stavby</w:t>
            </w:r>
            <w:r>
              <w:rPr>
                <w:noProof/>
                <w:webHidden/>
              </w:rPr>
              <w:tab/>
            </w:r>
            <w:r>
              <w:rPr>
                <w:noProof/>
                <w:webHidden/>
              </w:rPr>
              <w:fldChar w:fldCharType="begin"/>
            </w:r>
            <w:r>
              <w:rPr>
                <w:noProof/>
                <w:webHidden/>
              </w:rPr>
              <w:instrText xml:space="preserve"> PAGEREF _Toc187016604 \h </w:instrText>
            </w:r>
            <w:r>
              <w:rPr>
                <w:noProof/>
                <w:webHidden/>
              </w:rPr>
            </w:r>
            <w:r>
              <w:rPr>
                <w:noProof/>
                <w:webHidden/>
              </w:rPr>
              <w:fldChar w:fldCharType="separate"/>
            </w:r>
            <w:r w:rsidR="00E140D5">
              <w:rPr>
                <w:noProof/>
                <w:webHidden/>
              </w:rPr>
              <w:t>6</w:t>
            </w:r>
            <w:r>
              <w:rPr>
                <w:noProof/>
                <w:webHidden/>
              </w:rPr>
              <w:fldChar w:fldCharType="end"/>
            </w:r>
          </w:hyperlink>
        </w:p>
        <w:p w14:paraId="7906769E" w14:textId="7DE48CDD"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5" w:history="1">
            <w:r w:rsidRPr="00B72A24">
              <w:rPr>
                <w:rStyle w:val="Hypertextovodkaz"/>
                <w:noProof/>
              </w:rPr>
              <w:t>e)</w:t>
            </w:r>
            <w:r>
              <w:rPr>
                <w:rFonts w:asciiTheme="minorHAnsi" w:hAnsiTheme="minorHAnsi"/>
                <w:noProof/>
                <w:kern w:val="2"/>
                <w:sz w:val="22"/>
                <w:lang w:eastAsia="cs-CZ"/>
                <w14:ligatures w14:val="standardContextual"/>
              </w:rPr>
              <w:tab/>
            </w:r>
            <w:r w:rsidRPr="00B72A24">
              <w:rPr>
                <w:rStyle w:val="Hypertextovodkaz"/>
                <w:noProof/>
              </w:rPr>
              <w:t>Prostorové uspořádání sítí technického vybavení</w:t>
            </w:r>
            <w:r>
              <w:rPr>
                <w:noProof/>
                <w:webHidden/>
              </w:rPr>
              <w:tab/>
            </w:r>
            <w:r>
              <w:rPr>
                <w:noProof/>
                <w:webHidden/>
              </w:rPr>
              <w:fldChar w:fldCharType="begin"/>
            </w:r>
            <w:r>
              <w:rPr>
                <w:noProof/>
                <w:webHidden/>
              </w:rPr>
              <w:instrText xml:space="preserve"> PAGEREF _Toc187016605 \h </w:instrText>
            </w:r>
            <w:r>
              <w:rPr>
                <w:noProof/>
                <w:webHidden/>
              </w:rPr>
            </w:r>
            <w:r>
              <w:rPr>
                <w:noProof/>
                <w:webHidden/>
              </w:rPr>
              <w:fldChar w:fldCharType="separate"/>
            </w:r>
            <w:r w:rsidR="00E140D5">
              <w:rPr>
                <w:noProof/>
                <w:webHidden/>
              </w:rPr>
              <w:t>6</w:t>
            </w:r>
            <w:r>
              <w:rPr>
                <w:noProof/>
                <w:webHidden/>
              </w:rPr>
              <w:fldChar w:fldCharType="end"/>
            </w:r>
          </w:hyperlink>
        </w:p>
        <w:p w14:paraId="080176B3" w14:textId="5CF40A34"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6" w:history="1">
            <w:r w:rsidRPr="00B72A24">
              <w:rPr>
                <w:rStyle w:val="Hypertextovodkaz"/>
                <w:noProof/>
              </w:rPr>
              <w:t>f)</w:t>
            </w:r>
            <w:r>
              <w:rPr>
                <w:rFonts w:asciiTheme="minorHAnsi" w:hAnsiTheme="minorHAnsi"/>
                <w:noProof/>
                <w:kern w:val="2"/>
                <w:sz w:val="22"/>
                <w:lang w:eastAsia="cs-CZ"/>
                <w14:ligatures w14:val="standardContextual"/>
              </w:rPr>
              <w:tab/>
            </w:r>
            <w:r w:rsidRPr="00B72A24">
              <w:rPr>
                <w:rStyle w:val="Hypertextovodkaz"/>
                <w:noProof/>
              </w:rPr>
              <w:t>Dokončovací práce</w:t>
            </w:r>
            <w:r>
              <w:rPr>
                <w:noProof/>
                <w:webHidden/>
              </w:rPr>
              <w:tab/>
            </w:r>
            <w:r>
              <w:rPr>
                <w:noProof/>
                <w:webHidden/>
              </w:rPr>
              <w:fldChar w:fldCharType="begin"/>
            </w:r>
            <w:r>
              <w:rPr>
                <w:noProof/>
                <w:webHidden/>
              </w:rPr>
              <w:instrText xml:space="preserve"> PAGEREF _Toc187016606 \h </w:instrText>
            </w:r>
            <w:r>
              <w:rPr>
                <w:noProof/>
                <w:webHidden/>
              </w:rPr>
            </w:r>
            <w:r>
              <w:rPr>
                <w:noProof/>
                <w:webHidden/>
              </w:rPr>
              <w:fldChar w:fldCharType="separate"/>
            </w:r>
            <w:r w:rsidR="00E140D5">
              <w:rPr>
                <w:noProof/>
                <w:webHidden/>
              </w:rPr>
              <w:t>6</w:t>
            </w:r>
            <w:r>
              <w:rPr>
                <w:noProof/>
                <w:webHidden/>
              </w:rPr>
              <w:fldChar w:fldCharType="end"/>
            </w:r>
          </w:hyperlink>
        </w:p>
        <w:p w14:paraId="3B3368B3" w14:textId="2367F2C8"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7" w:history="1">
            <w:r w:rsidRPr="00B72A24">
              <w:rPr>
                <w:rStyle w:val="Hypertextovodkaz"/>
                <w:noProof/>
              </w:rPr>
              <w:t>g)</w:t>
            </w:r>
            <w:r>
              <w:rPr>
                <w:rFonts w:asciiTheme="minorHAnsi" w:hAnsiTheme="minorHAnsi"/>
                <w:noProof/>
                <w:kern w:val="2"/>
                <w:sz w:val="22"/>
                <w:lang w:eastAsia="cs-CZ"/>
                <w14:ligatures w14:val="standardContextual"/>
              </w:rPr>
              <w:tab/>
            </w:r>
            <w:r w:rsidRPr="00B72A24">
              <w:rPr>
                <w:rStyle w:val="Hypertextovodkaz"/>
                <w:noProof/>
              </w:rPr>
              <w:t>Provoz a údržba</w:t>
            </w:r>
            <w:r>
              <w:rPr>
                <w:noProof/>
                <w:webHidden/>
              </w:rPr>
              <w:tab/>
            </w:r>
            <w:r>
              <w:rPr>
                <w:noProof/>
                <w:webHidden/>
              </w:rPr>
              <w:fldChar w:fldCharType="begin"/>
            </w:r>
            <w:r>
              <w:rPr>
                <w:noProof/>
                <w:webHidden/>
              </w:rPr>
              <w:instrText xml:space="preserve"> PAGEREF _Toc187016607 \h </w:instrText>
            </w:r>
            <w:r>
              <w:rPr>
                <w:noProof/>
                <w:webHidden/>
              </w:rPr>
            </w:r>
            <w:r>
              <w:rPr>
                <w:noProof/>
                <w:webHidden/>
              </w:rPr>
              <w:fldChar w:fldCharType="separate"/>
            </w:r>
            <w:r w:rsidR="00E140D5">
              <w:rPr>
                <w:noProof/>
                <w:webHidden/>
              </w:rPr>
              <w:t>6</w:t>
            </w:r>
            <w:r>
              <w:rPr>
                <w:noProof/>
                <w:webHidden/>
              </w:rPr>
              <w:fldChar w:fldCharType="end"/>
            </w:r>
          </w:hyperlink>
        </w:p>
        <w:p w14:paraId="3E44734B" w14:textId="40C4B79D"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08" w:history="1">
            <w:r w:rsidRPr="00B72A24">
              <w:rPr>
                <w:rStyle w:val="Hypertextovodkaz"/>
                <w:noProof/>
              </w:rPr>
              <w:t>h)</w:t>
            </w:r>
            <w:r>
              <w:rPr>
                <w:rFonts w:asciiTheme="minorHAnsi" w:hAnsiTheme="minorHAnsi"/>
                <w:noProof/>
                <w:kern w:val="2"/>
                <w:sz w:val="22"/>
                <w:lang w:eastAsia="cs-CZ"/>
                <w14:ligatures w14:val="standardContextual"/>
              </w:rPr>
              <w:tab/>
            </w:r>
            <w:r w:rsidRPr="00B72A24">
              <w:rPr>
                <w:rStyle w:val="Hypertextovodkaz"/>
                <w:noProof/>
              </w:rPr>
              <w:t>Zemní práce</w:t>
            </w:r>
            <w:r>
              <w:rPr>
                <w:noProof/>
                <w:webHidden/>
              </w:rPr>
              <w:tab/>
            </w:r>
            <w:r w:rsidR="007C2D13">
              <w:rPr>
                <w:noProof/>
                <w:webHidden/>
              </w:rPr>
              <w:t>7</w:t>
            </w:r>
          </w:hyperlink>
        </w:p>
        <w:p w14:paraId="6307DD09" w14:textId="393E929A" w:rsidR="00F65A23" w:rsidRDefault="00F65A23">
          <w:pPr>
            <w:pStyle w:val="Obsah2"/>
            <w:tabs>
              <w:tab w:val="left" w:pos="660"/>
              <w:tab w:val="right" w:leader="dot" w:pos="9062"/>
            </w:tabs>
            <w:rPr>
              <w:rFonts w:asciiTheme="minorHAnsi" w:hAnsiTheme="minorHAnsi"/>
              <w:noProof/>
              <w:kern w:val="2"/>
              <w:sz w:val="22"/>
              <w:lang w:eastAsia="cs-CZ"/>
              <w14:ligatures w14:val="standardContextual"/>
            </w:rPr>
          </w:pPr>
          <w:hyperlink w:anchor="_Toc187016609" w:history="1">
            <w:r w:rsidRPr="00B72A24">
              <w:rPr>
                <w:rStyle w:val="Hypertextovodkaz"/>
                <w:noProof/>
              </w:rPr>
              <w:t>5.</w:t>
            </w:r>
            <w:r>
              <w:rPr>
                <w:rFonts w:asciiTheme="minorHAnsi" w:hAnsiTheme="minorHAnsi"/>
                <w:noProof/>
                <w:kern w:val="2"/>
                <w:sz w:val="22"/>
                <w:lang w:eastAsia="cs-CZ"/>
                <w14:ligatures w14:val="standardContextual"/>
              </w:rPr>
              <w:tab/>
            </w:r>
            <w:r w:rsidRPr="00B72A24">
              <w:rPr>
                <w:rStyle w:val="Hypertextovodkaz"/>
                <w:noProof/>
              </w:rPr>
              <w:t>Požadavky na postup provádění prací</w:t>
            </w:r>
            <w:r>
              <w:rPr>
                <w:noProof/>
                <w:webHidden/>
              </w:rPr>
              <w:tab/>
            </w:r>
            <w:r w:rsidR="007C2D13">
              <w:rPr>
                <w:noProof/>
                <w:webHidden/>
              </w:rPr>
              <w:t>7</w:t>
            </w:r>
          </w:hyperlink>
        </w:p>
        <w:p w14:paraId="3FB7857A" w14:textId="63038AE1"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10" w:history="1">
            <w:r w:rsidRPr="00B72A24">
              <w:rPr>
                <w:rStyle w:val="Hypertextovodkaz"/>
                <w:noProof/>
              </w:rPr>
              <w:t>a)</w:t>
            </w:r>
            <w:r>
              <w:rPr>
                <w:rFonts w:asciiTheme="minorHAnsi" w:hAnsiTheme="minorHAnsi"/>
                <w:noProof/>
                <w:kern w:val="2"/>
                <w:sz w:val="22"/>
                <w:lang w:eastAsia="cs-CZ"/>
                <w14:ligatures w14:val="standardContextual"/>
              </w:rPr>
              <w:tab/>
            </w:r>
            <w:r w:rsidRPr="00B72A24">
              <w:rPr>
                <w:rStyle w:val="Hypertextovodkaz"/>
                <w:noProof/>
              </w:rPr>
              <w:t>Provoz areálu a okolí, staveniště</w:t>
            </w:r>
            <w:r>
              <w:rPr>
                <w:noProof/>
                <w:webHidden/>
              </w:rPr>
              <w:tab/>
            </w:r>
            <w:r w:rsidR="007C2D13">
              <w:rPr>
                <w:noProof/>
                <w:webHidden/>
              </w:rPr>
              <w:t>7</w:t>
            </w:r>
          </w:hyperlink>
        </w:p>
        <w:p w14:paraId="7E885FAD" w14:textId="001A8385"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11" w:history="1">
            <w:r w:rsidRPr="00B72A24">
              <w:rPr>
                <w:rStyle w:val="Hypertextovodkaz"/>
                <w:noProof/>
              </w:rPr>
              <w:t>b)</w:t>
            </w:r>
            <w:r>
              <w:rPr>
                <w:rFonts w:asciiTheme="minorHAnsi" w:hAnsiTheme="minorHAnsi"/>
                <w:noProof/>
                <w:kern w:val="2"/>
                <w:sz w:val="22"/>
                <w:lang w:eastAsia="cs-CZ"/>
                <w14:ligatures w14:val="standardContextual"/>
              </w:rPr>
              <w:tab/>
            </w:r>
            <w:r w:rsidRPr="00B72A24">
              <w:rPr>
                <w:rStyle w:val="Hypertextovodkaz"/>
                <w:noProof/>
              </w:rPr>
              <w:t>Manipulace s odpady</w:t>
            </w:r>
            <w:r>
              <w:rPr>
                <w:noProof/>
                <w:webHidden/>
              </w:rPr>
              <w:tab/>
            </w:r>
            <w:r w:rsidR="007C2D13">
              <w:rPr>
                <w:noProof/>
                <w:webHidden/>
              </w:rPr>
              <w:t>7</w:t>
            </w:r>
          </w:hyperlink>
        </w:p>
        <w:p w14:paraId="50CB5F31" w14:textId="6AAD2C73"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12" w:history="1">
            <w:r w:rsidRPr="00B72A24">
              <w:rPr>
                <w:rStyle w:val="Hypertextovodkaz"/>
                <w:noProof/>
              </w:rPr>
              <w:t>c)</w:t>
            </w:r>
            <w:r>
              <w:rPr>
                <w:rFonts w:asciiTheme="minorHAnsi" w:hAnsiTheme="minorHAnsi"/>
                <w:noProof/>
                <w:kern w:val="2"/>
                <w:sz w:val="22"/>
                <w:lang w:eastAsia="cs-CZ"/>
                <w14:ligatures w14:val="standardContextual"/>
              </w:rPr>
              <w:tab/>
            </w:r>
            <w:r w:rsidRPr="00B72A24">
              <w:rPr>
                <w:rStyle w:val="Hypertextovodkaz"/>
                <w:noProof/>
              </w:rPr>
              <w:t>Bezpečnost a ochrana zdraví při práci na staveništi</w:t>
            </w:r>
            <w:r>
              <w:rPr>
                <w:noProof/>
                <w:webHidden/>
              </w:rPr>
              <w:tab/>
            </w:r>
            <w:r w:rsidR="007C2D13">
              <w:rPr>
                <w:noProof/>
                <w:webHidden/>
              </w:rPr>
              <w:t>8</w:t>
            </w:r>
          </w:hyperlink>
        </w:p>
        <w:p w14:paraId="250FB1A5" w14:textId="35DC5405" w:rsidR="00F65A23" w:rsidRDefault="00F65A23">
          <w:pPr>
            <w:pStyle w:val="Obsah3"/>
            <w:tabs>
              <w:tab w:val="left" w:pos="880"/>
              <w:tab w:val="right" w:leader="dot" w:pos="9062"/>
            </w:tabs>
            <w:rPr>
              <w:rFonts w:asciiTheme="minorHAnsi" w:hAnsiTheme="minorHAnsi"/>
              <w:noProof/>
              <w:kern w:val="2"/>
              <w:sz w:val="22"/>
              <w:lang w:eastAsia="cs-CZ"/>
              <w14:ligatures w14:val="standardContextual"/>
            </w:rPr>
          </w:pPr>
          <w:hyperlink w:anchor="_Toc187016613" w:history="1">
            <w:r w:rsidRPr="00B72A24">
              <w:rPr>
                <w:rStyle w:val="Hypertextovodkaz"/>
                <w:noProof/>
              </w:rPr>
              <w:t>d)</w:t>
            </w:r>
            <w:r>
              <w:rPr>
                <w:rFonts w:asciiTheme="minorHAnsi" w:hAnsiTheme="minorHAnsi"/>
                <w:noProof/>
                <w:kern w:val="2"/>
                <w:sz w:val="22"/>
                <w:lang w:eastAsia="cs-CZ"/>
                <w14:ligatures w14:val="standardContextual"/>
              </w:rPr>
              <w:tab/>
            </w:r>
            <w:r w:rsidRPr="00B72A24">
              <w:rPr>
                <w:rStyle w:val="Hypertextovodkaz"/>
                <w:noProof/>
              </w:rPr>
              <w:t>Doporučený postup provádění stavby</w:t>
            </w:r>
            <w:r>
              <w:rPr>
                <w:noProof/>
                <w:webHidden/>
              </w:rPr>
              <w:tab/>
            </w:r>
            <w:r w:rsidR="007C2D13">
              <w:rPr>
                <w:noProof/>
                <w:webHidden/>
              </w:rPr>
              <w:t>9</w:t>
            </w:r>
          </w:hyperlink>
        </w:p>
        <w:p w14:paraId="314B5A1D" w14:textId="661ECE6C" w:rsidR="00FF65BF" w:rsidRPr="001C3C86" w:rsidRDefault="00FF65BF" w:rsidP="00FF65BF">
          <w:pPr>
            <w:pStyle w:val="Obsah2"/>
            <w:tabs>
              <w:tab w:val="left" w:pos="660"/>
              <w:tab w:val="right" w:leader="dot" w:pos="9062"/>
            </w:tabs>
          </w:pPr>
          <w:r>
            <w:rPr>
              <w:b/>
              <w:bCs/>
            </w:rPr>
            <w:fldChar w:fldCharType="end"/>
          </w:r>
        </w:p>
      </w:sdtContent>
    </w:sdt>
    <w:p w14:paraId="32CCCF3F" w14:textId="77777777" w:rsidR="00FF65BF" w:rsidRDefault="00FF65BF" w:rsidP="00FF65BF">
      <w:pPr>
        <w:jc w:val="left"/>
      </w:pPr>
      <w:r>
        <w:br w:type="page"/>
      </w:r>
    </w:p>
    <w:p w14:paraId="76376D04" w14:textId="77777777" w:rsidR="00FF65BF" w:rsidRDefault="00FF65BF" w:rsidP="00FF65BF">
      <w:pPr>
        <w:pStyle w:val="Nadpis2"/>
      </w:pPr>
      <w:bookmarkStart w:id="0" w:name="_Toc187016597"/>
      <w:r>
        <w:lastRenderedPageBreak/>
        <w:t>Úvod, popis stavebního objektu</w:t>
      </w:r>
      <w:bookmarkEnd w:id="0"/>
    </w:p>
    <w:p w14:paraId="475E1715" w14:textId="438C6E48" w:rsidR="00FF65BF" w:rsidRPr="00F974E1" w:rsidRDefault="00D10F0E" w:rsidP="005B2ED9">
      <w:pPr>
        <w:ind w:firstLine="284"/>
      </w:pPr>
      <w:r w:rsidRPr="00F974E1">
        <w:t xml:space="preserve">Předmětem této části dokumentace </w:t>
      </w:r>
      <w:r w:rsidR="00F974E1" w:rsidRPr="00F974E1">
        <w:t>jsou stavební úpravy stávající jednotné kanalizace</w:t>
      </w:r>
      <w:r w:rsidR="005B2ED9">
        <w:t>, aby byla zajištěna její funkčnost pod novým odstavným stáním</w:t>
      </w:r>
      <w:r w:rsidR="00F974E1" w:rsidRPr="00F974E1">
        <w:t xml:space="preserve">. Dále tato část řeší systém drenáží, tvořený větvemi A a B. Větev A odvodňuje zemní pláň a větev B základové konstrukce. </w:t>
      </w:r>
    </w:p>
    <w:p w14:paraId="61A2DC37" w14:textId="1151E5CF" w:rsidR="00DC3240" w:rsidRPr="00DC3240" w:rsidRDefault="00FF65BF" w:rsidP="00DC3240">
      <w:pPr>
        <w:ind w:firstLine="284"/>
        <w:rPr>
          <w:rFonts w:cs="Arial"/>
          <w:szCs w:val="20"/>
        </w:rPr>
      </w:pPr>
      <w:bookmarkStart w:id="1" w:name="_Hlk187257665"/>
      <w:r w:rsidRPr="00DC3240">
        <w:rPr>
          <w:rFonts w:cs="Arial"/>
          <w:szCs w:val="20"/>
        </w:rPr>
        <w:t>Stavební úpravy navržené touto projektovou dokumentací vychází z provedeného vlhkostního průzkumu a návrhu koncepce sanac</w:t>
      </w:r>
      <w:r w:rsidR="00DC3240" w:rsidRPr="00DC3240">
        <w:rPr>
          <w:rFonts w:cs="Arial"/>
          <w:szCs w:val="20"/>
        </w:rPr>
        <w:t>e, vypracované firmou Ing. Josef Kolář, Havlíčkova 1289/24, Přerov v 05-06/2024</w:t>
      </w:r>
    </w:p>
    <w:bookmarkEnd w:id="1"/>
    <w:p w14:paraId="4497AC11" w14:textId="500CEB01" w:rsidR="00133C93" w:rsidRDefault="00FF65BF" w:rsidP="00B9128F">
      <w:pPr>
        <w:ind w:firstLine="284"/>
      </w:pPr>
      <w:r w:rsidRPr="00F974E1">
        <w:t>Cílem SO 0</w:t>
      </w:r>
      <w:r w:rsidR="00133C93" w:rsidRPr="00F974E1">
        <w:t>3</w:t>
      </w:r>
      <w:r w:rsidRPr="00F974E1">
        <w:t xml:space="preserve"> je</w:t>
      </w:r>
      <w:r w:rsidR="00133C93" w:rsidRPr="00F974E1">
        <w:t xml:space="preserve"> </w:t>
      </w:r>
      <w:r w:rsidR="00A1153A">
        <w:t>provedení funkční kanalizace pod nově prováděným odstavným stáním</w:t>
      </w:r>
      <w:r w:rsidRPr="00F974E1">
        <w:t>.</w:t>
      </w:r>
      <w:r w:rsidR="00A1153A">
        <w:t xml:space="preserve"> Dalším c</w:t>
      </w:r>
      <w:r w:rsidR="00A1153A" w:rsidRPr="00F974E1">
        <w:t xml:space="preserve">ílem SO 03 je odvedení podpovrchových vod, které proniknou k podzemním obvodovým stěnám a základovým konstrukcím. </w:t>
      </w:r>
      <w:r w:rsidR="00133C93" w:rsidRPr="00F974E1">
        <w:t xml:space="preserve"> </w:t>
      </w:r>
      <w:r w:rsidRPr="00F974E1">
        <w:t>Minimalizace množství této vody přitékající pod povrchem k budově bude zajištěna realizací úprav terénu SO 0</w:t>
      </w:r>
      <w:r w:rsidR="00133C93" w:rsidRPr="00F974E1">
        <w:t>2</w:t>
      </w:r>
      <w:r w:rsidRPr="00F974E1">
        <w:t xml:space="preserve">. </w:t>
      </w:r>
      <w:r w:rsidR="00133C93" w:rsidRPr="00F974E1">
        <w:t>Odstranění důsledků dosavadního působení vlhkosti v interiéru školy je řešeno v rámci stavebního objektu SO 01</w:t>
      </w:r>
      <w:r w:rsidR="003D04D6">
        <w:t>, viz C.2 Koordinační situační výkres.</w:t>
      </w:r>
    </w:p>
    <w:p w14:paraId="2FB9BA16" w14:textId="3090F870" w:rsidR="00FF65BF" w:rsidRPr="002645FF" w:rsidRDefault="00FF65BF" w:rsidP="00133C93">
      <w:pPr>
        <w:rPr>
          <w:i/>
          <w:iCs/>
          <w:u w:val="single"/>
        </w:rPr>
      </w:pPr>
      <w:r w:rsidRPr="002645FF">
        <w:rPr>
          <w:i/>
          <w:iCs/>
          <w:u w:val="single"/>
        </w:rPr>
        <w:t>Členění stavby na objekty:</w:t>
      </w:r>
    </w:p>
    <w:tbl>
      <w:tblPr>
        <w:tblStyle w:val="Prosttabulka2"/>
        <w:tblW w:w="0" w:type="auto"/>
        <w:tblBorders>
          <w:top w:val="none" w:sz="0" w:space="0" w:color="auto"/>
          <w:bottom w:val="none" w:sz="0" w:space="0" w:color="auto"/>
        </w:tblBorders>
        <w:tblLook w:val="0480" w:firstRow="0" w:lastRow="0" w:firstColumn="1" w:lastColumn="0" w:noHBand="0" w:noVBand="1"/>
      </w:tblPr>
      <w:tblGrid>
        <w:gridCol w:w="783"/>
        <w:gridCol w:w="4375"/>
      </w:tblGrid>
      <w:tr w:rsidR="00FF65BF" w14:paraId="27665896" w14:textId="77777777" w:rsidTr="00FF6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tcBorders>
          </w:tcPr>
          <w:p w14:paraId="032497FE" w14:textId="77777777" w:rsidR="00FF65BF" w:rsidRDefault="00FF65BF" w:rsidP="004D2925">
            <w:pPr>
              <w:keepNext/>
            </w:pPr>
            <w:r>
              <w:t xml:space="preserve">SO 01 </w:t>
            </w:r>
          </w:p>
        </w:tc>
        <w:tc>
          <w:tcPr>
            <w:tcW w:w="0" w:type="auto"/>
            <w:tcBorders>
              <w:top w:val="none" w:sz="0" w:space="0" w:color="auto"/>
              <w:bottom w:val="none" w:sz="0" w:space="0" w:color="auto"/>
            </w:tcBorders>
          </w:tcPr>
          <w:p w14:paraId="2DE78F04" w14:textId="773BE994" w:rsidR="00FF65BF" w:rsidRDefault="00FF65BF" w:rsidP="004D2925">
            <w:pPr>
              <w:cnfStyle w:val="000000100000" w:firstRow="0" w:lastRow="0" w:firstColumn="0" w:lastColumn="0" w:oddVBand="0" w:evenVBand="0" w:oddHBand="1" w:evenHBand="0" w:firstRowFirstColumn="0" w:firstRowLastColumn="0" w:lastRowFirstColumn="0" w:lastRowLastColumn="0"/>
            </w:pPr>
            <w:r>
              <w:t xml:space="preserve">Sanace vlhkého zdiva </w:t>
            </w:r>
          </w:p>
        </w:tc>
      </w:tr>
      <w:tr w:rsidR="00FF65BF" w14:paraId="51CC7A64" w14:textId="77777777" w:rsidTr="00FF65BF">
        <w:tc>
          <w:tcPr>
            <w:cnfStyle w:val="001000000000" w:firstRow="0" w:lastRow="0" w:firstColumn="1" w:lastColumn="0" w:oddVBand="0" w:evenVBand="0" w:oddHBand="0" w:evenHBand="0" w:firstRowFirstColumn="0" w:firstRowLastColumn="0" w:lastRowFirstColumn="0" w:lastRowLastColumn="0"/>
            <w:tcW w:w="0" w:type="auto"/>
          </w:tcPr>
          <w:p w14:paraId="1C612B97" w14:textId="77777777" w:rsidR="00FF65BF" w:rsidRDefault="00FF65BF" w:rsidP="004D2925">
            <w:r>
              <w:t xml:space="preserve">SO 02 </w:t>
            </w:r>
          </w:p>
        </w:tc>
        <w:tc>
          <w:tcPr>
            <w:tcW w:w="0" w:type="auto"/>
          </w:tcPr>
          <w:p w14:paraId="56D20311" w14:textId="29D8775B" w:rsidR="00FF65BF" w:rsidRDefault="00FF65BF" w:rsidP="004D2925">
            <w:pPr>
              <w:cnfStyle w:val="000000000000" w:firstRow="0" w:lastRow="0" w:firstColumn="0" w:lastColumn="0" w:oddVBand="0" w:evenVBand="0" w:oddHBand="0" w:evenHBand="0" w:firstRowFirstColumn="0" w:firstRowLastColumn="0" w:lastRowFirstColumn="0" w:lastRowLastColumn="0"/>
            </w:pPr>
            <w:r>
              <w:t>Odstavné stání a odvodnění zpevněných ploch</w:t>
            </w:r>
          </w:p>
        </w:tc>
      </w:tr>
      <w:tr w:rsidR="00FF65BF" w14:paraId="77B3D594" w14:textId="77777777" w:rsidTr="00FF6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tcBorders>
          </w:tcPr>
          <w:p w14:paraId="2C8038A7" w14:textId="77777777" w:rsidR="00FF65BF" w:rsidRDefault="00FF65BF" w:rsidP="004D2925">
            <w:r>
              <w:t xml:space="preserve">SO 03 </w:t>
            </w:r>
          </w:p>
        </w:tc>
        <w:tc>
          <w:tcPr>
            <w:tcW w:w="0" w:type="auto"/>
            <w:tcBorders>
              <w:top w:val="none" w:sz="0" w:space="0" w:color="auto"/>
              <w:bottom w:val="none" w:sz="0" w:space="0" w:color="auto"/>
            </w:tcBorders>
          </w:tcPr>
          <w:p w14:paraId="4E0A2ED7" w14:textId="6439D3AF" w:rsidR="00FF65BF" w:rsidRDefault="00FF65BF" w:rsidP="004D2925">
            <w:pPr>
              <w:cnfStyle w:val="000000100000" w:firstRow="0" w:lastRow="0" w:firstColumn="0" w:lastColumn="0" w:oddVBand="0" w:evenVBand="0" w:oddHBand="1" w:evenHBand="0" w:firstRowFirstColumn="0" w:firstRowLastColumn="0" w:lastRowFirstColumn="0" w:lastRowLastColumn="0"/>
            </w:pPr>
            <w:r>
              <w:t>Venkovní kanalizace a drenáže</w:t>
            </w:r>
          </w:p>
        </w:tc>
      </w:tr>
    </w:tbl>
    <w:p w14:paraId="3E883243" w14:textId="77777777" w:rsidR="00FF65BF" w:rsidRDefault="00FF65BF" w:rsidP="00FF65BF">
      <w:pPr>
        <w:pStyle w:val="Nadpis2"/>
      </w:pPr>
      <w:bookmarkStart w:id="2" w:name="_Toc187016598"/>
      <w:r>
        <w:t>Přehled použitých norem a pravidel, výchozí podklady</w:t>
      </w:r>
      <w:bookmarkEnd w:id="2"/>
    </w:p>
    <w:p w14:paraId="09FD12D4" w14:textId="77777777" w:rsidR="00FF65BF" w:rsidRPr="009F2C66" w:rsidRDefault="00FF65BF" w:rsidP="00B9128F">
      <w:pPr>
        <w:ind w:firstLine="284"/>
      </w:pPr>
      <w:r w:rsidRPr="009F2C66">
        <w:t>Projektová dokumentace byla zpracována v souladu s příslušnými normami, technickými pravidly a prováděcími vyhláškami, zejména: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41"/>
        <w:gridCol w:w="6688"/>
      </w:tblGrid>
      <w:tr w:rsidR="00FF65BF" w14:paraId="60558D21" w14:textId="77777777" w:rsidTr="004D2925">
        <w:tc>
          <w:tcPr>
            <w:tcW w:w="1843" w:type="dxa"/>
          </w:tcPr>
          <w:p w14:paraId="4CC8045D" w14:textId="77777777" w:rsidR="00FF65BF" w:rsidRDefault="00FF65BF" w:rsidP="004D2925">
            <w:r>
              <w:t>ČSN EN 124-1</w:t>
            </w:r>
          </w:p>
        </w:tc>
        <w:tc>
          <w:tcPr>
            <w:tcW w:w="541" w:type="dxa"/>
          </w:tcPr>
          <w:p w14:paraId="305C4A37" w14:textId="77777777" w:rsidR="00FF65BF" w:rsidRDefault="00FF65BF" w:rsidP="004D2925"/>
        </w:tc>
        <w:tc>
          <w:tcPr>
            <w:tcW w:w="6688" w:type="dxa"/>
          </w:tcPr>
          <w:p w14:paraId="5F97DF12" w14:textId="77777777" w:rsidR="00FF65BF" w:rsidRDefault="00FF65BF" w:rsidP="004D2925">
            <w:r>
              <w:t>Poklopy a vtokové mříže pro dopravní plochy – Část 1: Definice, klasifikace, konstrukční zásady, funkční požadavky a zkušební metody</w:t>
            </w:r>
          </w:p>
        </w:tc>
      </w:tr>
      <w:tr w:rsidR="00FF65BF" w14:paraId="20A526D2" w14:textId="77777777" w:rsidTr="004D2925">
        <w:tc>
          <w:tcPr>
            <w:tcW w:w="1843" w:type="dxa"/>
          </w:tcPr>
          <w:p w14:paraId="4D1411CA" w14:textId="77777777" w:rsidR="00FF65BF" w:rsidRDefault="00FF65BF" w:rsidP="004D2925">
            <w:r>
              <w:t>ČSN EN 476</w:t>
            </w:r>
          </w:p>
        </w:tc>
        <w:tc>
          <w:tcPr>
            <w:tcW w:w="541" w:type="dxa"/>
          </w:tcPr>
          <w:p w14:paraId="15FB5451" w14:textId="77777777" w:rsidR="00FF65BF" w:rsidRDefault="00FF65BF" w:rsidP="004D2925"/>
        </w:tc>
        <w:tc>
          <w:tcPr>
            <w:tcW w:w="6688" w:type="dxa"/>
          </w:tcPr>
          <w:p w14:paraId="65DE6A69" w14:textId="77777777" w:rsidR="00FF65BF" w:rsidRDefault="00FF65BF" w:rsidP="004D2925">
            <w:r>
              <w:t>Všeobecné požadavky na stavební dílce kanalizačních systémů</w:t>
            </w:r>
          </w:p>
        </w:tc>
      </w:tr>
      <w:tr w:rsidR="00FF65BF" w14:paraId="71ACBA70" w14:textId="77777777" w:rsidTr="004D2925">
        <w:tc>
          <w:tcPr>
            <w:tcW w:w="1843" w:type="dxa"/>
          </w:tcPr>
          <w:p w14:paraId="7ACF169C" w14:textId="77777777" w:rsidR="00FF65BF" w:rsidRDefault="00FF65BF" w:rsidP="004D2925">
            <w:r>
              <w:t>ČSN EN 13476-1</w:t>
            </w:r>
          </w:p>
        </w:tc>
        <w:tc>
          <w:tcPr>
            <w:tcW w:w="541" w:type="dxa"/>
          </w:tcPr>
          <w:p w14:paraId="75A35415" w14:textId="77777777" w:rsidR="00FF65BF" w:rsidRDefault="00FF65BF" w:rsidP="004D2925"/>
        </w:tc>
        <w:tc>
          <w:tcPr>
            <w:tcW w:w="6688" w:type="dxa"/>
          </w:tcPr>
          <w:p w14:paraId="15DD9BBF" w14:textId="77777777" w:rsidR="00FF65BF" w:rsidRDefault="00FF65BF" w:rsidP="004D2925">
            <w:r>
              <w:t>Plastové potrubní systémy pro beztlakové kanalizační přípojky a stokové sítě uložené v zemi – Potrubní systémy se strukturovanou stěnou z neměkčeného polyvinylchloridu (PVC-U), polypropylenu (PP) a polyethylenu (PE) – Část 1: Obecné požadavky a charakteristiky zkoušení</w:t>
            </w:r>
          </w:p>
        </w:tc>
      </w:tr>
      <w:tr w:rsidR="00FF65BF" w14:paraId="4D8046B0" w14:textId="77777777" w:rsidTr="004D2925">
        <w:tc>
          <w:tcPr>
            <w:tcW w:w="1843" w:type="dxa"/>
          </w:tcPr>
          <w:p w14:paraId="4BE07465" w14:textId="77777777" w:rsidR="00FF65BF" w:rsidRDefault="00FF65BF" w:rsidP="004D2925">
            <w:r>
              <w:t>ČSN 73 3055</w:t>
            </w:r>
          </w:p>
        </w:tc>
        <w:tc>
          <w:tcPr>
            <w:tcW w:w="541" w:type="dxa"/>
          </w:tcPr>
          <w:p w14:paraId="7CDE2818" w14:textId="77777777" w:rsidR="00FF65BF" w:rsidRDefault="00FF65BF" w:rsidP="004D2925"/>
        </w:tc>
        <w:tc>
          <w:tcPr>
            <w:tcW w:w="6688" w:type="dxa"/>
          </w:tcPr>
          <w:p w14:paraId="71B52603" w14:textId="77777777" w:rsidR="00FF65BF" w:rsidRDefault="00FF65BF" w:rsidP="004D2925">
            <w:r>
              <w:t>Zemní práce při výstavbě potrubí</w:t>
            </w:r>
          </w:p>
        </w:tc>
      </w:tr>
      <w:tr w:rsidR="00FF65BF" w14:paraId="37B7ACB3" w14:textId="77777777" w:rsidTr="004D2925">
        <w:tc>
          <w:tcPr>
            <w:tcW w:w="1843" w:type="dxa"/>
          </w:tcPr>
          <w:p w14:paraId="4D24A2AE" w14:textId="77777777" w:rsidR="00FF65BF" w:rsidRDefault="00FF65BF" w:rsidP="004D2925">
            <w:r>
              <w:t>ČSN 73 6005</w:t>
            </w:r>
          </w:p>
        </w:tc>
        <w:tc>
          <w:tcPr>
            <w:tcW w:w="541" w:type="dxa"/>
          </w:tcPr>
          <w:p w14:paraId="1181D7C3" w14:textId="77777777" w:rsidR="00FF65BF" w:rsidRDefault="00FF65BF" w:rsidP="004D2925"/>
        </w:tc>
        <w:tc>
          <w:tcPr>
            <w:tcW w:w="6688" w:type="dxa"/>
          </w:tcPr>
          <w:p w14:paraId="3D3F128E" w14:textId="77777777" w:rsidR="00FF65BF" w:rsidRDefault="00FF65BF" w:rsidP="004D2925">
            <w:r>
              <w:t>Prostorové uspořádání vedení technického vybavení</w:t>
            </w:r>
          </w:p>
        </w:tc>
      </w:tr>
      <w:tr w:rsidR="00FF65BF" w14:paraId="500E6AF5" w14:textId="77777777" w:rsidTr="004D2925">
        <w:tc>
          <w:tcPr>
            <w:tcW w:w="1843" w:type="dxa"/>
            <w:hideMark/>
          </w:tcPr>
          <w:p w14:paraId="1C692413" w14:textId="77777777" w:rsidR="00FF65BF" w:rsidRDefault="00FF65BF" w:rsidP="004D2925">
            <w:r>
              <w:t>ČSN 75 6101</w:t>
            </w:r>
          </w:p>
        </w:tc>
        <w:tc>
          <w:tcPr>
            <w:tcW w:w="541" w:type="dxa"/>
          </w:tcPr>
          <w:p w14:paraId="0899A69A" w14:textId="77777777" w:rsidR="00FF65BF" w:rsidRDefault="00FF65BF" w:rsidP="004D2925"/>
        </w:tc>
        <w:tc>
          <w:tcPr>
            <w:tcW w:w="6688" w:type="dxa"/>
            <w:hideMark/>
          </w:tcPr>
          <w:p w14:paraId="0999102E" w14:textId="77777777" w:rsidR="00FF65BF" w:rsidRDefault="00FF65BF" w:rsidP="004D2925">
            <w:r>
              <w:t>Stokové sítě a kanalizační přípojky</w:t>
            </w:r>
          </w:p>
        </w:tc>
      </w:tr>
      <w:tr w:rsidR="00FF65BF" w14:paraId="5B41CE9D" w14:textId="77777777" w:rsidTr="004D2925">
        <w:tc>
          <w:tcPr>
            <w:tcW w:w="1843" w:type="dxa"/>
          </w:tcPr>
          <w:p w14:paraId="542A2653" w14:textId="77777777" w:rsidR="00FF65BF" w:rsidRDefault="00FF65BF" w:rsidP="004D2925"/>
        </w:tc>
        <w:tc>
          <w:tcPr>
            <w:tcW w:w="541" w:type="dxa"/>
          </w:tcPr>
          <w:p w14:paraId="700D1883" w14:textId="77777777" w:rsidR="00FF65BF" w:rsidRDefault="00FF65BF" w:rsidP="004D2925"/>
        </w:tc>
        <w:tc>
          <w:tcPr>
            <w:tcW w:w="6688" w:type="dxa"/>
          </w:tcPr>
          <w:p w14:paraId="41725C0A" w14:textId="77777777" w:rsidR="00FF65BF" w:rsidRDefault="00FF65BF" w:rsidP="004D2925"/>
        </w:tc>
      </w:tr>
      <w:tr w:rsidR="00FF65BF" w14:paraId="03C0D881" w14:textId="77777777" w:rsidTr="004D2925">
        <w:tc>
          <w:tcPr>
            <w:tcW w:w="9072" w:type="dxa"/>
            <w:gridSpan w:val="3"/>
          </w:tcPr>
          <w:p w14:paraId="4B18648A" w14:textId="77777777" w:rsidR="00FF65BF" w:rsidRDefault="00FF65BF" w:rsidP="004D2925"/>
          <w:p w14:paraId="01D5D7B4" w14:textId="77777777" w:rsidR="00FF65BF" w:rsidRDefault="00FF65BF" w:rsidP="004D2925">
            <w:r w:rsidRPr="00675C21">
              <w:t>Směrnice ČHIS 06: Hydroizolační technika – úprava hydrofyzikálního namáhání podzemních částí staveb - drenáže</w:t>
            </w:r>
          </w:p>
        </w:tc>
      </w:tr>
    </w:tbl>
    <w:p w14:paraId="58CCCFCA" w14:textId="4313F5B0" w:rsidR="00DC3240" w:rsidRDefault="00DC3240" w:rsidP="00B9128F">
      <w:pPr>
        <w:spacing w:before="160"/>
        <w:ind w:firstLine="284"/>
        <w:rPr>
          <w:rFonts w:cs="Arial"/>
          <w:szCs w:val="20"/>
        </w:rPr>
      </w:pPr>
      <w:bookmarkStart w:id="3" w:name="_Hlk187257694"/>
      <w:r>
        <w:t xml:space="preserve">Projektová dokumentace </w:t>
      </w:r>
      <w:r w:rsidRPr="00DC3240">
        <w:rPr>
          <w:rFonts w:cs="Arial"/>
          <w:szCs w:val="20"/>
        </w:rPr>
        <w:t>vychází z provedeného vlhkostního průzkumu a návrhu koncepce sanace, vypracované firmou Ing. Josef Kolář, Havlíčkova 1289/24, Přerov v 05-06/2024</w:t>
      </w:r>
      <w:r>
        <w:rPr>
          <w:rFonts w:cs="Arial"/>
          <w:szCs w:val="20"/>
        </w:rPr>
        <w:t>. Dále byly odebrány vzorky zdiva a vyhodnoceny v akreditované laboratoři.</w:t>
      </w:r>
    </w:p>
    <w:bookmarkEnd w:id="3"/>
    <w:p w14:paraId="31724AE7" w14:textId="29EF34E4" w:rsidR="00FF65BF" w:rsidRDefault="00FF65BF" w:rsidP="00B9128F">
      <w:pPr>
        <w:spacing w:before="160"/>
        <w:ind w:firstLine="284"/>
      </w:pPr>
      <w:r>
        <w:t>Polohopisné a výškopisné zaměření bylo provedeno v čer</w:t>
      </w:r>
      <w:r w:rsidR="004A2EC7">
        <w:t>venci</w:t>
      </w:r>
      <w:r>
        <w:t xml:space="preserve"> 202</w:t>
      </w:r>
      <w:r w:rsidR="004A2EC7">
        <w:t>4</w:t>
      </w:r>
      <w:r>
        <w:t xml:space="preserve"> </w:t>
      </w:r>
      <w:r w:rsidR="004A2EC7">
        <w:t xml:space="preserve">- </w:t>
      </w:r>
      <w:r>
        <w:t xml:space="preserve">vypracoval Ing. Aleš Wojnar. </w:t>
      </w:r>
      <w:r w:rsidR="004A2EC7">
        <w:t>Ve d</w:t>
      </w:r>
      <w:r>
        <w:t>ne</w:t>
      </w:r>
      <w:r w:rsidR="004A2EC7">
        <w:t>ch</w:t>
      </w:r>
      <w:r>
        <w:t xml:space="preserve"> </w:t>
      </w:r>
      <w:r w:rsidR="004A2EC7">
        <w:t>17.10</w:t>
      </w:r>
      <w:r>
        <w:t>.202</w:t>
      </w:r>
      <w:r w:rsidR="004A2EC7">
        <w:t>4</w:t>
      </w:r>
      <w:r>
        <w:t xml:space="preserve"> </w:t>
      </w:r>
      <w:r w:rsidR="004A2EC7">
        <w:t xml:space="preserve">a </w:t>
      </w:r>
      <w:r w:rsidR="002F1A95">
        <w:t xml:space="preserve">12.11.2024 </w:t>
      </w:r>
      <w:r>
        <w:t>byla uskutečněna osobní prohlídka místa stavby projektantem, kde bylo provedeno zhodnocení stavu a pořízení fotodokumentace.</w:t>
      </w:r>
    </w:p>
    <w:p w14:paraId="28654F60" w14:textId="45C30B15" w:rsidR="00781C38" w:rsidRDefault="00781C38" w:rsidP="00DC3240">
      <w:pPr>
        <w:spacing w:before="160"/>
        <w:ind w:firstLine="284"/>
      </w:pPr>
      <w:bookmarkStart w:id="4" w:name="_Toc187016599"/>
      <w:r w:rsidRPr="000C705F">
        <w:t>Podkladem byly také výsledky kamerového monitoringu venkovní splaškové kanalizace (SEZAKO, 07.</w:t>
      </w:r>
      <w:r>
        <w:t>08</w:t>
      </w:r>
      <w:r w:rsidRPr="000C705F">
        <w:t>.202</w:t>
      </w:r>
      <w:r>
        <w:t>4</w:t>
      </w:r>
      <w:r w:rsidRPr="000C705F">
        <w:t>).</w:t>
      </w:r>
    </w:p>
    <w:p w14:paraId="37E39691" w14:textId="77777777" w:rsidR="00781C38" w:rsidRDefault="00781C38" w:rsidP="00781C38">
      <w:pPr>
        <w:ind w:firstLine="284"/>
      </w:pPr>
      <w:bookmarkStart w:id="5" w:name="_Hlk187132039"/>
      <w:r>
        <w:t>Trasy stávajících inženýrských sítí byly převzaty z vyjádření jednotlivých správců sítí:</w:t>
      </w:r>
    </w:p>
    <w:p w14:paraId="31141B95" w14:textId="77777777" w:rsidR="00781C38" w:rsidRDefault="00781C38" w:rsidP="00781C38">
      <w:pPr>
        <w:pStyle w:val="Odstavecseseznamem"/>
        <w:numPr>
          <w:ilvl w:val="0"/>
          <w:numId w:val="8"/>
        </w:numPr>
      </w:pPr>
      <w:r>
        <w:t>ČEZ Distribuce, a.s.</w:t>
      </w:r>
    </w:p>
    <w:p w14:paraId="6B72F3F9" w14:textId="77777777" w:rsidR="00781C38" w:rsidRDefault="00781C38" w:rsidP="00781C38">
      <w:pPr>
        <w:pStyle w:val="Odstavecseseznamem"/>
        <w:numPr>
          <w:ilvl w:val="0"/>
          <w:numId w:val="8"/>
        </w:numPr>
      </w:pPr>
      <w:r>
        <w:t>CETIN, a.s.</w:t>
      </w:r>
    </w:p>
    <w:p w14:paraId="34069749" w14:textId="77777777" w:rsidR="00781C38" w:rsidRDefault="00781C38" w:rsidP="00781C38">
      <w:pPr>
        <w:pStyle w:val="Odstavecseseznamem"/>
        <w:numPr>
          <w:ilvl w:val="0"/>
          <w:numId w:val="8"/>
        </w:numPr>
      </w:pPr>
      <w:r>
        <w:t>GasNet, s.r.o.</w:t>
      </w:r>
    </w:p>
    <w:p w14:paraId="72860D1E" w14:textId="6EA10BDC" w:rsidR="0088492D" w:rsidRDefault="00CE500C" w:rsidP="0088492D">
      <w:pPr>
        <w:pStyle w:val="Odstavecseseznamem"/>
        <w:numPr>
          <w:ilvl w:val="0"/>
          <w:numId w:val="8"/>
        </w:numPr>
      </w:pPr>
      <w:bookmarkStart w:id="6" w:name="_Hlk187398275"/>
      <w:r>
        <w:t>Severomoravské vodovody a kanalizace Ostrava, a.s.</w:t>
      </w:r>
    </w:p>
    <w:p w14:paraId="59B613DA" w14:textId="3DAF0AE1" w:rsidR="00781C38" w:rsidRDefault="00781C38" w:rsidP="0088492D">
      <w:pPr>
        <w:pStyle w:val="Odstavecseseznamem"/>
        <w:numPr>
          <w:ilvl w:val="0"/>
          <w:numId w:val="8"/>
        </w:numPr>
      </w:pPr>
      <w:r>
        <w:t>TS, a.s.</w:t>
      </w:r>
    </w:p>
    <w:bookmarkEnd w:id="6"/>
    <w:p w14:paraId="43E6B530" w14:textId="0B7845AD" w:rsidR="00781C38" w:rsidRDefault="00781C38" w:rsidP="00CE500C">
      <w:pPr>
        <w:pStyle w:val="Odstavecseseznamem"/>
        <w:numPr>
          <w:ilvl w:val="0"/>
          <w:numId w:val="8"/>
        </w:numPr>
      </w:pPr>
      <w:r>
        <w:t>DISTEP, a.s.</w:t>
      </w:r>
      <w:bookmarkEnd w:id="5"/>
    </w:p>
    <w:p w14:paraId="6C051C09" w14:textId="77777777" w:rsidR="00FF65BF" w:rsidRDefault="00FF65BF" w:rsidP="00FF65BF">
      <w:pPr>
        <w:pStyle w:val="Nadpis2"/>
      </w:pPr>
      <w:r>
        <w:lastRenderedPageBreak/>
        <w:t>Přípravné práce</w:t>
      </w:r>
      <w:bookmarkEnd w:id="4"/>
    </w:p>
    <w:p w14:paraId="14057F3B" w14:textId="77777777" w:rsidR="002F1A95" w:rsidRDefault="00FF65BF" w:rsidP="00B9128F">
      <w:pPr>
        <w:ind w:firstLine="284"/>
      </w:pPr>
      <w:r>
        <w:t>Před započetím stavebních prací bude provedeno vytýčení všech inženýrských sítí a zřetelné zaznačení jejich polohy v terénu.</w:t>
      </w:r>
    </w:p>
    <w:p w14:paraId="1B117C39" w14:textId="58D0A78C" w:rsidR="00FF65BF" w:rsidRDefault="003D04D6" w:rsidP="003D04D6">
      <w:pPr>
        <w:ind w:firstLine="284"/>
      </w:pPr>
      <w:r w:rsidRPr="009F3A06">
        <w:t xml:space="preserve">Bude provedeno vybourání </w:t>
      </w:r>
      <w:r>
        <w:t xml:space="preserve">šachty Š2. Současně se </w:t>
      </w:r>
      <w:r w:rsidR="00B54A74">
        <w:t xml:space="preserve">v šachtě Š1 </w:t>
      </w:r>
      <w:r>
        <w:t>provede zaslepení stávajícího potrubí</w:t>
      </w:r>
      <w:r w:rsidR="00B54A74">
        <w:t xml:space="preserve"> vodostavebním betonem a aplikuje se epoxidový nátěr</w:t>
      </w:r>
      <w:r>
        <w:t xml:space="preserve">. Provedou se dva jádrové vrty </w:t>
      </w:r>
      <w:r w:rsidR="0027362C">
        <w:t xml:space="preserve">pro prostup nového potrubí </w:t>
      </w:r>
      <w:r w:rsidR="00B54A74">
        <w:t>v základové konstrukci vstupního obje</w:t>
      </w:r>
      <w:r w:rsidR="00B54A74" w:rsidRPr="00E75177">
        <w:t>ktu schodiště</w:t>
      </w:r>
      <w:r w:rsidR="0027362C">
        <w:t>.</w:t>
      </w:r>
      <w:r w:rsidRPr="009F3A06">
        <w:t xml:space="preserve"> </w:t>
      </w:r>
      <w:r w:rsidR="0027362C">
        <w:t xml:space="preserve">Bude odstraněno stávající kameninové potrubí mezi šachtami Š2 a Š3. Také budou odstraněny lapače střešních splavenin a </w:t>
      </w:r>
      <w:r w:rsidR="00F21335">
        <w:t>připojovacích potrubí</w:t>
      </w:r>
      <w:r w:rsidR="0027362C">
        <w:t xml:space="preserve"> na kanalizaci.</w:t>
      </w:r>
      <w:r>
        <w:t xml:space="preserve"> Bourací práce jsou znázorněny ve výkrese D.2.03 Výkres bouracích prací a výkopů.</w:t>
      </w:r>
    </w:p>
    <w:p w14:paraId="1488CF71" w14:textId="77777777" w:rsidR="00FF65BF" w:rsidRDefault="00FF65BF" w:rsidP="007C2D13">
      <w:pPr>
        <w:spacing w:after="0" w:line="360" w:lineRule="auto"/>
      </w:pPr>
      <w:r w:rsidRPr="00886CD1">
        <w:rPr>
          <w:i/>
          <w:iCs/>
          <w:u w:val="single"/>
        </w:rPr>
        <w:t>Realizace stavby si vyžádá následující bourací práce</w:t>
      </w:r>
      <w:r>
        <w:t>:</w:t>
      </w:r>
    </w:p>
    <w:tbl>
      <w:tblPr>
        <w:tblW w:w="7479" w:type="dxa"/>
        <w:tblInd w:w="-108" w:type="dxa"/>
        <w:tblLayout w:type="fixed"/>
        <w:tblCellMar>
          <w:left w:w="10" w:type="dxa"/>
          <w:right w:w="10" w:type="dxa"/>
        </w:tblCellMar>
        <w:tblLook w:val="0000" w:firstRow="0" w:lastRow="0" w:firstColumn="0" w:lastColumn="0" w:noHBand="0" w:noVBand="0"/>
      </w:tblPr>
      <w:tblGrid>
        <w:gridCol w:w="6487"/>
        <w:gridCol w:w="992"/>
      </w:tblGrid>
      <w:tr w:rsidR="00FF65BF" w14:paraId="4FD05633" w14:textId="77777777" w:rsidTr="004D2925">
        <w:tc>
          <w:tcPr>
            <w:tcW w:w="6487" w:type="dxa"/>
            <w:tcMar>
              <w:top w:w="0" w:type="dxa"/>
              <w:left w:w="108" w:type="dxa"/>
              <w:bottom w:w="0" w:type="dxa"/>
              <w:right w:w="108" w:type="dxa"/>
            </w:tcMar>
          </w:tcPr>
          <w:p w14:paraId="37FA0FBC" w14:textId="68694F3F" w:rsidR="00FF65BF" w:rsidRPr="00F65A23" w:rsidRDefault="0027362C" w:rsidP="004D2925">
            <w:pPr>
              <w:pStyle w:val="Bezmezer"/>
              <w:keepNext/>
              <w:keepLines/>
            </w:pPr>
            <w:r>
              <w:t>b</w:t>
            </w:r>
            <w:r w:rsidR="002F1A95" w:rsidRPr="00F65A23">
              <w:t xml:space="preserve">ourání </w:t>
            </w:r>
            <w:r w:rsidR="00FF65BF" w:rsidRPr="00F65A23">
              <w:t xml:space="preserve">šachty </w:t>
            </w:r>
            <w:r w:rsidR="002F1A95" w:rsidRPr="00F65A23">
              <w:t>jednotné</w:t>
            </w:r>
            <w:r w:rsidR="00FF65BF" w:rsidRPr="00F65A23">
              <w:t xml:space="preserve"> kanalizace </w:t>
            </w:r>
            <w:r w:rsidR="002F1A95" w:rsidRPr="00F65A23">
              <w:t>Š2</w:t>
            </w:r>
            <w:r w:rsidR="00FF65BF" w:rsidRPr="00F65A23">
              <w:t xml:space="preserve"> (</w:t>
            </w:r>
            <w:r w:rsidR="002F1A95" w:rsidRPr="00F65A23">
              <w:t>beton</w:t>
            </w:r>
            <w:r w:rsidR="00FF65BF" w:rsidRPr="00F65A23">
              <w:t xml:space="preserve"> DN</w:t>
            </w:r>
            <w:r w:rsidR="002F1A95" w:rsidRPr="00F65A23">
              <w:t>1000</w:t>
            </w:r>
            <w:r w:rsidR="00FF65BF" w:rsidRPr="00F65A23">
              <w:t>)</w:t>
            </w:r>
          </w:p>
        </w:tc>
        <w:tc>
          <w:tcPr>
            <w:tcW w:w="992" w:type="dxa"/>
            <w:tcMar>
              <w:top w:w="0" w:type="dxa"/>
              <w:left w:w="108" w:type="dxa"/>
              <w:bottom w:w="0" w:type="dxa"/>
              <w:right w:w="108" w:type="dxa"/>
            </w:tcMar>
            <w:vAlign w:val="center"/>
          </w:tcPr>
          <w:p w14:paraId="0F3A6F66" w14:textId="77777777" w:rsidR="00FF65BF" w:rsidRPr="00F65A23" w:rsidRDefault="00FF65BF" w:rsidP="00D215F8">
            <w:pPr>
              <w:pStyle w:val="Bezmezer"/>
              <w:keepNext/>
              <w:keepLines/>
            </w:pPr>
            <w:r w:rsidRPr="00F65A23">
              <w:t>1x</w:t>
            </w:r>
          </w:p>
        </w:tc>
      </w:tr>
      <w:tr w:rsidR="00CB2E76" w14:paraId="2465279C" w14:textId="77777777" w:rsidTr="004D2925">
        <w:tc>
          <w:tcPr>
            <w:tcW w:w="6487" w:type="dxa"/>
            <w:tcMar>
              <w:top w:w="0" w:type="dxa"/>
              <w:left w:w="108" w:type="dxa"/>
              <w:bottom w:w="0" w:type="dxa"/>
              <w:right w:w="108" w:type="dxa"/>
            </w:tcMar>
          </w:tcPr>
          <w:p w14:paraId="78CFD1CB" w14:textId="7ABF191A" w:rsidR="00CB2E76" w:rsidRPr="00F65A23" w:rsidRDefault="0027362C" w:rsidP="004D2925">
            <w:pPr>
              <w:pStyle w:val="Bezmezer"/>
              <w:keepNext/>
              <w:keepLines/>
            </w:pPr>
            <w:r>
              <w:t>z</w:t>
            </w:r>
            <w:r w:rsidR="00CB2E76" w:rsidRPr="00F65A23">
              <w:t>aslepení stávajícího potrubí v Š1 (DN 200, kamenina)</w:t>
            </w:r>
          </w:p>
        </w:tc>
        <w:tc>
          <w:tcPr>
            <w:tcW w:w="992" w:type="dxa"/>
            <w:tcMar>
              <w:top w:w="0" w:type="dxa"/>
              <w:left w:w="108" w:type="dxa"/>
              <w:bottom w:w="0" w:type="dxa"/>
              <w:right w:w="108" w:type="dxa"/>
            </w:tcMar>
            <w:vAlign w:val="center"/>
          </w:tcPr>
          <w:p w14:paraId="57B06024" w14:textId="63183152" w:rsidR="00CB2E76" w:rsidRPr="00F65A23" w:rsidRDefault="00CB2E76" w:rsidP="00D215F8">
            <w:pPr>
              <w:pStyle w:val="Bezmezer"/>
              <w:keepNext/>
              <w:keepLines/>
            </w:pPr>
            <w:r w:rsidRPr="00F65A23">
              <w:t>1x</w:t>
            </w:r>
          </w:p>
        </w:tc>
      </w:tr>
      <w:tr w:rsidR="0027362C" w14:paraId="764F5DE1" w14:textId="77777777" w:rsidTr="004D2925">
        <w:tc>
          <w:tcPr>
            <w:tcW w:w="6487" w:type="dxa"/>
            <w:tcMar>
              <w:top w:w="0" w:type="dxa"/>
              <w:left w:w="108" w:type="dxa"/>
              <w:bottom w:w="0" w:type="dxa"/>
              <w:right w:w="108" w:type="dxa"/>
            </w:tcMar>
          </w:tcPr>
          <w:p w14:paraId="006E48FD" w14:textId="360FEADF" w:rsidR="0027362C" w:rsidRDefault="0027362C" w:rsidP="0027362C">
            <w:pPr>
              <w:pStyle w:val="Bezmezer"/>
              <w:keepNext/>
              <w:keepLines/>
            </w:pPr>
            <w:r>
              <w:t xml:space="preserve">jádrový vrt základovými konstrukcemi </w:t>
            </w:r>
            <w:r w:rsidR="00B54A74">
              <w:t xml:space="preserve">objektu </w:t>
            </w:r>
            <w:r>
              <w:t>schodiště (DN 300)</w:t>
            </w:r>
          </w:p>
        </w:tc>
        <w:tc>
          <w:tcPr>
            <w:tcW w:w="992" w:type="dxa"/>
            <w:tcMar>
              <w:top w:w="0" w:type="dxa"/>
              <w:left w:w="108" w:type="dxa"/>
              <w:bottom w:w="0" w:type="dxa"/>
              <w:right w:w="108" w:type="dxa"/>
            </w:tcMar>
            <w:vAlign w:val="center"/>
          </w:tcPr>
          <w:p w14:paraId="21F2AFCF" w14:textId="6020EA6F" w:rsidR="0027362C" w:rsidRPr="00F65A23" w:rsidRDefault="0027362C" w:rsidP="0027362C">
            <w:pPr>
              <w:pStyle w:val="Bezmezer"/>
              <w:keepNext/>
              <w:keepLines/>
            </w:pPr>
            <w:r>
              <w:t>2x</w:t>
            </w:r>
          </w:p>
        </w:tc>
      </w:tr>
      <w:tr w:rsidR="0027362C" w14:paraId="7BFE7B99" w14:textId="77777777" w:rsidTr="004D2925">
        <w:tc>
          <w:tcPr>
            <w:tcW w:w="6487" w:type="dxa"/>
            <w:tcMar>
              <w:top w:w="0" w:type="dxa"/>
              <w:left w:w="108" w:type="dxa"/>
              <w:bottom w:w="0" w:type="dxa"/>
              <w:right w:w="108" w:type="dxa"/>
            </w:tcMar>
          </w:tcPr>
          <w:p w14:paraId="3C49CFF0" w14:textId="1CD27CB2" w:rsidR="0027362C" w:rsidRDefault="0027362C" w:rsidP="0027362C">
            <w:pPr>
              <w:pStyle w:val="Bezmezer"/>
              <w:keepNext/>
              <w:keepLines/>
            </w:pPr>
            <w:r>
              <w:t>bourání kanalizačního potrubí mezi Š2 a Š3 (DN 200, kamenina)</w:t>
            </w:r>
          </w:p>
        </w:tc>
        <w:tc>
          <w:tcPr>
            <w:tcW w:w="992" w:type="dxa"/>
            <w:tcMar>
              <w:top w:w="0" w:type="dxa"/>
              <w:left w:w="108" w:type="dxa"/>
              <w:bottom w:w="0" w:type="dxa"/>
              <w:right w:w="108" w:type="dxa"/>
            </w:tcMar>
            <w:vAlign w:val="center"/>
          </w:tcPr>
          <w:p w14:paraId="76BAEC0C" w14:textId="5F94FB73" w:rsidR="0027362C" w:rsidRDefault="0027362C" w:rsidP="0027362C">
            <w:pPr>
              <w:pStyle w:val="Bezmezer"/>
              <w:keepNext/>
              <w:keepLines/>
            </w:pPr>
            <w:r>
              <w:t>13,34 m</w:t>
            </w:r>
          </w:p>
        </w:tc>
      </w:tr>
      <w:tr w:rsidR="0027362C" w14:paraId="0FBA5F2C" w14:textId="77777777" w:rsidTr="004D2925">
        <w:tc>
          <w:tcPr>
            <w:tcW w:w="6487" w:type="dxa"/>
            <w:tcMar>
              <w:top w:w="0" w:type="dxa"/>
              <w:left w:w="108" w:type="dxa"/>
              <w:bottom w:w="0" w:type="dxa"/>
              <w:right w:w="108" w:type="dxa"/>
            </w:tcMar>
          </w:tcPr>
          <w:p w14:paraId="35FE19B6" w14:textId="006438E4" w:rsidR="0027362C" w:rsidRDefault="0027362C" w:rsidP="0027362C">
            <w:pPr>
              <w:pStyle w:val="Bezmezer"/>
              <w:keepNext/>
              <w:keepLines/>
            </w:pPr>
            <w:r>
              <w:t>bourání stávajících lapačů střešních splavenin</w:t>
            </w:r>
          </w:p>
        </w:tc>
        <w:tc>
          <w:tcPr>
            <w:tcW w:w="992" w:type="dxa"/>
            <w:tcMar>
              <w:top w:w="0" w:type="dxa"/>
              <w:left w:w="108" w:type="dxa"/>
              <w:bottom w:w="0" w:type="dxa"/>
              <w:right w:w="108" w:type="dxa"/>
            </w:tcMar>
            <w:vAlign w:val="center"/>
          </w:tcPr>
          <w:p w14:paraId="702D2A3D" w14:textId="476544F9" w:rsidR="0027362C" w:rsidRDefault="0027362C" w:rsidP="0027362C">
            <w:pPr>
              <w:pStyle w:val="Bezmezer"/>
              <w:keepNext/>
              <w:keepLines/>
            </w:pPr>
            <w:r>
              <w:t>2x</w:t>
            </w:r>
          </w:p>
        </w:tc>
      </w:tr>
      <w:tr w:rsidR="0027362C" w14:paraId="77CC6982" w14:textId="77777777" w:rsidTr="004D2925">
        <w:tc>
          <w:tcPr>
            <w:tcW w:w="6487" w:type="dxa"/>
            <w:tcMar>
              <w:top w:w="0" w:type="dxa"/>
              <w:left w:w="108" w:type="dxa"/>
              <w:bottom w:w="0" w:type="dxa"/>
              <w:right w:w="108" w:type="dxa"/>
            </w:tcMar>
          </w:tcPr>
          <w:p w14:paraId="2363455D" w14:textId="1A220932" w:rsidR="0027362C" w:rsidRDefault="0027362C" w:rsidP="0027362C">
            <w:pPr>
              <w:pStyle w:val="Bezmezer"/>
              <w:keepNext/>
              <w:keepLines/>
            </w:pPr>
            <w:r>
              <w:t>bourání potrubí od stávajících lapačů splavenin</w:t>
            </w:r>
          </w:p>
        </w:tc>
        <w:tc>
          <w:tcPr>
            <w:tcW w:w="992" w:type="dxa"/>
            <w:tcMar>
              <w:top w:w="0" w:type="dxa"/>
              <w:left w:w="108" w:type="dxa"/>
              <w:bottom w:w="0" w:type="dxa"/>
              <w:right w:w="108" w:type="dxa"/>
            </w:tcMar>
            <w:vAlign w:val="center"/>
          </w:tcPr>
          <w:p w14:paraId="3268C14D" w14:textId="2D89C493" w:rsidR="0027362C" w:rsidRDefault="0027362C" w:rsidP="0027362C">
            <w:pPr>
              <w:pStyle w:val="Bezmezer"/>
              <w:keepNext/>
              <w:keepLines/>
            </w:pPr>
            <w:r>
              <w:t>6,6 m</w:t>
            </w:r>
          </w:p>
        </w:tc>
      </w:tr>
    </w:tbl>
    <w:p w14:paraId="0687BA92" w14:textId="55AF523A" w:rsidR="00FF65BF" w:rsidRDefault="00FF65BF" w:rsidP="00FF65BF">
      <w:pPr>
        <w:pStyle w:val="Nadpis2"/>
        <w:rPr>
          <w:color w:val="auto"/>
        </w:rPr>
      </w:pPr>
      <w:bookmarkStart w:id="7" w:name="_Toc187016600"/>
      <w:r>
        <w:rPr>
          <w:color w:val="auto"/>
        </w:rPr>
        <w:t>Odvodňovací opatření</w:t>
      </w:r>
      <w:bookmarkEnd w:id="7"/>
      <w:r>
        <w:rPr>
          <w:color w:val="auto"/>
        </w:rPr>
        <w:t xml:space="preserve"> </w:t>
      </w:r>
    </w:p>
    <w:p w14:paraId="7D9AB895" w14:textId="0B2C160D" w:rsidR="00FF65BF" w:rsidRDefault="00F65A23" w:rsidP="00FF65BF">
      <w:pPr>
        <w:pStyle w:val="Nadpis3"/>
        <w:rPr>
          <w:color w:val="auto"/>
        </w:rPr>
      </w:pPr>
      <w:bookmarkStart w:id="8" w:name="_Toc187016601"/>
      <w:r>
        <w:rPr>
          <w:color w:val="auto"/>
        </w:rPr>
        <w:t>Základní parametry</w:t>
      </w:r>
      <w:bookmarkEnd w:id="8"/>
    </w:p>
    <w:p w14:paraId="13400330" w14:textId="34D27372" w:rsidR="0022510F" w:rsidRPr="00E02129" w:rsidRDefault="00F974E1" w:rsidP="0022510F">
      <w:pPr>
        <w:rPr>
          <w:b/>
          <w:bCs/>
          <w:u w:val="single"/>
        </w:rPr>
      </w:pPr>
      <w:r>
        <w:rPr>
          <w:b/>
          <w:bCs/>
          <w:u w:val="single"/>
        </w:rPr>
        <w:t>Kanalizace</w:t>
      </w:r>
    </w:p>
    <w:p w14:paraId="499C928A" w14:textId="650196F5" w:rsidR="004E4603" w:rsidRDefault="00F71CF7" w:rsidP="0044227D">
      <w:pPr>
        <w:pStyle w:val="l4"/>
        <w:shd w:val="clear" w:color="auto" w:fill="FFFFFF"/>
        <w:spacing w:before="0" w:beforeAutospacing="0" w:afterAutospacing="0"/>
        <w:ind w:firstLine="284"/>
        <w:jc w:val="both"/>
        <w:rPr>
          <w:rFonts w:ascii="Arial" w:hAnsi="Arial" w:cs="Arial"/>
          <w:sz w:val="20"/>
          <w:szCs w:val="20"/>
        </w:rPr>
      </w:pPr>
      <w:bookmarkStart w:id="9" w:name="_Hlk187662642"/>
      <w:r w:rsidRPr="00F71CF7">
        <w:rPr>
          <w:rFonts w:ascii="Arial" w:hAnsi="Arial" w:cs="Arial"/>
          <w:sz w:val="20"/>
          <w:szCs w:val="20"/>
        </w:rPr>
        <w:t>Kamerovým monitoringem bylo zjištěno, že současná kanalizace v úseku pod řešeným odstavným stáním není plně funkční.</w:t>
      </w:r>
      <w:r w:rsidRPr="006958DB">
        <w:rPr>
          <w:rFonts w:asciiTheme="minorHAnsi" w:hAnsiTheme="minorHAnsi" w:cstheme="minorHAnsi"/>
        </w:rPr>
        <w:t xml:space="preserve"> </w:t>
      </w:r>
      <w:r w:rsidR="004E4603">
        <w:rPr>
          <w:rFonts w:ascii="Arial" w:hAnsi="Arial" w:cs="Arial"/>
          <w:sz w:val="20"/>
          <w:szCs w:val="20"/>
        </w:rPr>
        <w:t>Z tohoto důvodu je navržená částečně odkloněná trasa se současným zaslepením stávajícího potrubí mezi šachtami Š1 a Š2. Šachta Š2 bude vybourána a provedena nově. Na odkloněné trase vznikne nová šachta Š4 v místě zlomu vedení potrubí</w:t>
      </w:r>
      <w:r w:rsidR="00F21335">
        <w:rPr>
          <w:rFonts w:ascii="Arial" w:hAnsi="Arial" w:cs="Arial"/>
          <w:sz w:val="20"/>
          <w:szCs w:val="20"/>
        </w:rPr>
        <w:t>, viz D.2.02 Situační výkres SO 03.</w:t>
      </w:r>
    </w:p>
    <w:p w14:paraId="335AD606" w14:textId="7442D196" w:rsidR="002720B7" w:rsidRPr="0044227D" w:rsidRDefault="004E4603" w:rsidP="0044227D">
      <w:pPr>
        <w:pStyle w:val="l4"/>
        <w:shd w:val="clear" w:color="auto" w:fill="FFFFFF"/>
        <w:spacing w:before="0" w:beforeAutospacing="0" w:afterAutospacing="0"/>
        <w:ind w:firstLine="284"/>
        <w:jc w:val="both"/>
        <w:rPr>
          <w:rFonts w:ascii="Arial" w:hAnsi="Arial" w:cs="Arial"/>
          <w:sz w:val="20"/>
          <w:szCs w:val="20"/>
        </w:rPr>
      </w:pPr>
      <w:r>
        <w:rPr>
          <w:rFonts w:ascii="Arial" w:hAnsi="Arial" w:cs="Arial"/>
          <w:sz w:val="20"/>
          <w:szCs w:val="20"/>
        </w:rPr>
        <w:t xml:space="preserve">Úsek mezi šachtami Š2 a Š3 bude vybourán a zpětně obnoven. Zároveň zde vznikne nová šachta Š5 se zpětnou armaturou proti vzduté vodě.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22510F" w:rsidRPr="00E02129" w14:paraId="599FC688" w14:textId="77777777" w:rsidTr="0022510F">
        <w:tc>
          <w:tcPr>
            <w:tcW w:w="7650" w:type="dxa"/>
          </w:tcPr>
          <w:bookmarkEnd w:id="9"/>
          <w:p w14:paraId="6A49B730" w14:textId="6E9E4C9D" w:rsidR="0022510F" w:rsidRPr="00E02129" w:rsidRDefault="0022510F" w:rsidP="004D2925">
            <w:pPr>
              <w:rPr>
                <w:rFonts w:cs="Arial"/>
                <w:b/>
                <w:bCs/>
                <w:szCs w:val="20"/>
              </w:rPr>
            </w:pPr>
            <w:r>
              <w:rPr>
                <w:rFonts w:cs="Arial"/>
                <w:b/>
                <w:bCs/>
                <w:szCs w:val="20"/>
              </w:rPr>
              <w:t xml:space="preserve">Základní parametry </w:t>
            </w:r>
            <w:r w:rsidR="00F974E1">
              <w:rPr>
                <w:rFonts w:cs="Arial"/>
                <w:b/>
                <w:bCs/>
                <w:szCs w:val="20"/>
              </w:rPr>
              <w:t>kanalizace</w:t>
            </w:r>
            <w:r>
              <w:rPr>
                <w:rFonts w:cs="Arial"/>
                <w:b/>
                <w:bCs/>
                <w:szCs w:val="20"/>
              </w:rPr>
              <w:t>:</w:t>
            </w:r>
          </w:p>
        </w:tc>
        <w:tc>
          <w:tcPr>
            <w:tcW w:w="1412" w:type="dxa"/>
          </w:tcPr>
          <w:p w14:paraId="2905ABE2" w14:textId="77777777" w:rsidR="0022510F" w:rsidRPr="00E02129" w:rsidRDefault="0022510F" w:rsidP="004D2925">
            <w:pPr>
              <w:rPr>
                <w:rFonts w:cs="Arial"/>
                <w:szCs w:val="20"/>
              </w:rPr>
            </w:pPr>
          </w:p>
        </w:tc>
      </w:tr>
      <w:tr w:rsidR="0022510F" w:rsidRPr="00E02129" w14:paraId="189319E7" w14:textId="77777777" w:rsidTr="0022510F">
        <w:tc>
          <w:tcPr>
            <w:tcW w:w="7650" w:type="dxa"/>
          </w:tcPr>
          <w:p w14:paraId="6190298B" w14:textId="2B044FE0" w:rsidR="0022510F" w:rsidRPr="002720B7" w:rsidRDefault="0022510F" w:rsidP="0022510F">
            <w:pPr>
              <w:rPr>
                <w:rFonts w:cs="Arial"/>
                <w:szCs w:val="20"/>
              </w:rPr>
            </w:pPr>
            <w:r w:rsidRPr="002720B7">
              <w:rPr>
                <w:rFonts w:cs="Arial"/>
                <w:szCs w:val="20"/>
              </w:rPr>
              <w:t>PVC-U, DN 200, SN4</w:t>
            </w:r>
          </w:p>
        </w:tc>
        <w:tc>
          <w:tcPr>
            <w:tcW w:w="1412" w:type="dxa"/>
          </w:tcPr>
          <w:p w14:paraId="7296A70A" w14:textId="5F791C6A" w:rsidR="0022510F" w:rsidRPr="002720B7" w:rsidRDefault="0022510F" w:rsidP="0022510F">
            <w:pPr>
              <w:rPr>
                <w:rFonts w:cs="Arial"/>
                <w:szCs w:val="20"/>
              </w:rPr>
            </w:pPr>
            <w:r w:rsidRPr="002720B7">
              <w:rPr>
                <w:rFonts w:cs="Arial"/>
                <w:szCs w:val="20"/>
              </w:rPr>
              <w:t>8,4 m</w:t>
            </w:r>
          </w:p>
        </w:tc>
      </w:tr>
      <w:tr w:rsidR="0022510F" w:rsidRPr="00E02129" w14:paraId="25CDDDD9" w14:textId="77777777" w:rsidTr="0022510F">
        <w:tc>
          <w:tcPr>
            <w:tcW w:w="7650" w:type="dxa"/>
          </w:tcPr>
          <w:p w14:paraId="5E5582B7" w14:textId="4443F8C2" w:rsidR="0022510F" w:rsidRPr="002720B7" w:rsidRDefault="0022510F" w:rsidP="0022510F">
            <w:pPr>
              <w:rPr>
                <w:rFonts w:cs="Arial"/>
                <w:szCs w:val="20"/>
              </w:rPr>
            </w:pPr>
            <w:r w:rsidRPr="002720B7">
              <w:rPr>
                <w:rFonts w:cs="Arial"/>
                <w:szCs w:val="20"/>
              </w:rPr>
              <w:t>PVC-U, DN 200, SN8</w:t>
            </w:r>
          </w:p>
        </w:tc>
        <w:tc>
          <w:tcPr>
            <w:tcW w:w="1412" w:type="dxa"/>
          </w:tcPr>
          <w:p w14:paraId="1184917B" w14:textId="7EAAF3AE" w:rsidR="0022510F" w:rsidRPr="002720B7" w:rsidRDefault="0022510F" w:rsidP="0022510F">
            <w:pPr>
              <w:rPr>
                <w:rFonts w:cs="Arial"/>
                <w:szCs w:val="20"/>
              </w:rPr>
            </w:pPr>
            <w:r w:rsidRPr="002720B7">
              <w:rPr>
                <w:rFonts w:cs="Arial"/>
                <w:szCs w:val="20"/>
              </w:rPr>
              <w:t>10,27 m</w:t>
            </w:r>
          </w:p>
        </w:tc>
      </w:tr>
      <w:tr w:rsidR="0022510F" w:rsidRPr="00E02129" w14:paraId="0E42B726" w14:textId="77777777" w:rsidTr="0022510F">
        <w:trPr>
          <w:trHeight w:val="80"/>
        </w:trPr>
        <w:tc>
          <w:tcPr>
            <w:tcW w:w="7650" w:type="dxa"/>
          </w:tcPr>
          <w:p w14:paraId="65C49037" w14:textId="7F5345CE" w:rsidR="0022510F" w:rsidRPr="002720B7" w:rsidRDefault="0022510F" w:rsidP="0022510F">
            <w:pPr>
              <w:rPr>
                <w:rFonts w:cs="Arial"/>
                <w:szCs w:val="20"/>
              </w:rPr>
            </w:pPr>
            <w:r w:rsidRPr="002720B7">
              <w:rPr>
                <w:rFonts w:cs="Arial"/>
                <w:szCs w:val="20"/>
              </w:rPr>
              <w:t>PVC-U, DN 200, SN10</w:t>
            </w:r>
          </w:p>
        </w:tc>
        <w:tc>
          <w:tcPr>
            <w:tcW w:w="1412" w:type="dxa"/>
          </w:tcPr>
          <w:p w14:paraId="40DD8BA3" w14:textId="38A9E9BF" w:rsidR="0022510F" w:rsidRPr="002720B7" w:rsidRDefault="0022510F" w:rsidP="0022510F">
            <w:pPr>
              <w:rPr>
                <w:rFonts w:cs="Arial"/>
                <w:szCs w:val="20"/>
              </w:rPr>
            </w:pPr>
            <w:r w:rsidRPr="002720B7">
              <w:rPr>
                <w:rFonts w:cs="Arial"/>
                <w:szCs w:val="20"/>
              </w:rPr>
              <w:t>22,09 m</w:t>
            </w:r>
          </w:p>
        </w:tc>
      </w:tr>
      <w:tr w:rsidR="0022510F" w:rsidRPr="00E02129" w14:paraId="1D6DB187" w14:textId="77777777" w:rsidTr="0022510F">
        <w:trPr>
          <w:trHeight w:val="80"/>
        </w:trPr>
        <w:tc>
          <w:tcPr>
            <w:tcW w:w="7650" w:type="dxa"/>
          </w:tcPr>
          <w:p w14:paraId="3078D27F" w14:textId="0F416F86" w:rsidR="0022510F" w:rsidRPr="002720B7" w:rsidRDefault="0022510F" w:rsidP="0022510F">
            <w:pPr>
              <w:rPr>
                <w:rFonts w:cs="Arial"/>
                <w:szCs w:val="20"/>
              </w:rPr>
            </w:pPr>
            <w:r w:rsidRPr="002720B7">
              <w:rPr>
                <w:rFonts w:cs="Arial"/>
                <w:szCs w:val="20"/>
              </w:rPr>
              <w:t xml:space="preserve">PVC-U, DN 250, </w:t>
            </w:r>
            <w:r w:rsidR="00B54A74">
              <w:rPr>
                <w:rFonts w:cs="Arial"/>
                <w:szCs w:val="20"/>
              </w:rPr>
              <w:t>vrt</w:t>
            </w:r>
            <w:r w:rsidRPr="002720B7">
              <w:rPr>
                <w:rFonts w:cs="Arial"/>
                <w:szCs w:val="20"/>
              </w:rPr>
              <w:t>SN10</w:t>
            </w:r>
          </w:p>
        </w:tc>
        <w:tc>
          <w:tcPr>
            <w:tcW w:w="1412" w:type="dxa"/>
          </w:tcPr>
          <w:p w14:paraId="263013A0" w14:textId="63D787C7" w:rsidR="0022510F" w:rsidRPr="002720B7" w:rsidRDefault="0022510F" w:rsidP="0022510F">
            <w:pPr>
              <w:rPr>
                <w:rFonts w:cs="Arial"/>
                <w:szCs w:val="20"/>
              </w:rPr>
            </w:pPr>
            <w:r w:rsidRPr="002720B7">
              <w:rPr>
                <w:rFonts w:cs="Arial"/>
                <w:szCs w:val="20"/>
              </w:rPr>
              <w:t>3 m</w:t>
            </w:r>
          </w:p>
        </w:tc>
      </w:tr>
      <w:tr w:rsidR="0022510F" w:rsidRPr="00E02129" w14:paraId="316860E1" w14:textId="77777777" w:rsidTr="0022510F">
        <w:trPr>
          <w:trHeight w:val="80"/>
        </w:trPr>
        <w:tc>
          <w:tcPr>
            <w:tcW w:w="7650" w:type="dxa"/>
          </w:tcPr>
          <w:p w14:paraId="144037B3" w14:textId="5E80D4A7" w:rsidR="0022510F" w:rsidRPr="002720B7" w:rsidRDefault="0022510F" w:rsidP="0022510F">
            <w:pPr>
              <w:rPr>
                <w:rFonts w:cs="Arial"/>
                <w:szCs w:val="20"/>
              </w:rPr>
            </w:pPr>
            <w:r w:rsidRPr="002720B7">
              <w:rPr>
                <w:rFonts w:cs="Arial"/>
                <w:szCs w:val="20"/>
              </w:rPr>
              <w:t>PVC-U, DN 200, SN10, koleno 15 °</w:t>
            </w:r>
          </w:p>
        </w:tc>
        <w:tc>
          <w:tcPr>
            <w:tcW w:w="1412" w:type="dxa"/>
          </w:tcPr>
          <w:p w14:paraId="7EA59595" w14:textId="0F6AF213" w:rsidR="0022510F" w:rsidRPr="002720B7" w:rsidRDefault="0022510F" w:rsidP="0022510F">
            <w:pPr>
              <w:rPr>
                <w:rFonts w:cs="Arial"/>
                <w:szCs w:val="20"/>
              </w:rPr>
            </w:pPr>
            <w:r w:rsidRPr="002720B7">
              <w:rPr>
                <w:rFonts w:cs="Arial"/>
                <w:szCs w:val="20"/>
              </w:rPr>
              <w:t>2ks</w:t>
            </w:r>
          </w:p>
        </w:tc>
      </w:tr>
      <w:tr w:rsidR="0022510F" w:rsidRPr="00E02129" w14:paraId="721C3AAF" w14:textId="77777777" w:rsidTr="0022510F">
        <w:trPr>
          <w:trHeight w:val="80"/>
        </w:trPr>
        <w:tc>
          <w:tcPr>
            <w:tcW w:w="7650" w:type="dxa"/>
          </w:tcPr>
          <w:p w14:paraId="0C595303" w14:textId="14D5697E" w:rsidR="0022510F" w:rsidRPr="002720B7" w:rsidRDefault="0022510F" w:rsidP="0022510F">
            <w:pPr>
              <w:rPr>
                <w:rFonts w:cs="Arial"/>
                <w:szCs w:val="20"/>
              </w:rPr>
            </w:pPr>
            <w:r w:rsidRPr="002720B7">
              <w:rPr>
                <w:rFonts w:cs="Arial"/>
                <w:szCs w:val="20"/>
              </w:rPr>
              <w:t>PVC-U, DN 200/250, SN10, redukce</w:t>
            </w:r>
          </w:p>
        </w:tc>
        <w:tc>
          <w:tcPr>
            <w:tcW w:w="1412" w:type="dxa"/>
          </w:tcPr>
          <w:p w14:paraId="59D24133" w14:textId="5A3CCF27" w:rsidR="0022510F" w:rsidRPr="002720B7" w:rsidRDefault="0022510F" w:rsidP="0022510F">
            <w:pPr>
              <w:rPr>
                <w:rFonts w:cs="Arial"/>
                <w:szCs w:val="20"/>
              </w:rPr>
            </w:pPr>
            <w:r w:rsidRPr="002720B7">
              <w:rPr>
                <w:rFonts w:cs="Arial"/>
                <w:szCs w:val="20"/>
              </w:rPr>
              <w:t>1 ks</w:t>
            </w:r>
          </w:p>
        </w:tc>
      </w:tr>
      <w:tr w:rsidR="0022510F" w:rsidRPr="00E02129" w14:paraId="76BC6D50" w14:textId="77777777" w:rsidTr="0022510F">
        <w:trPr>
          <w:trHeight w:val="80"/>
        </w:trPr>
        <w:tc>
          <w:tcPr>
            <w:tcW w:w="7650" w:type="dxa"/>
          </w:tcPr>
          <w:p w14:paraId="5509475A" w14:textId="69E3F6D6" w:rsidR="0022510F" w:rsidRPr="002720B7" w:rsidRDefault="0022510F" w:rsidP="0022510F">
            <w:pPr>
              <w:rPr>
                <w:rFonts w:cs="Arial"/>
                <w:szCs w:val="20"/>
              </w:rPr>
            </w:pPr>
            <w:r w:rsidRPr="002720B7">
              <w:rPr>
                <w:rFonts w:cs="Arial"/>
                <w:szCs w:val="20"/>
              </w:rPr>
              <w:t>Betonové kanalizační šachty DN 1000, tl. 120 mm</w:t>
            </w:r>
          </w:p>
        </w:tc>
        <w:tc>
          <w:tcPr>
            <w:tcW w:w="1412" w:type="dxa"/>
          </w:tcPr>
          <w:p w14:paraId="6003395C" w14:textId="6981709E" w:rsidR="0022510F" w:rsidRPr="002720B7" w:rsidRDefault="0022510F" w:rsidP="0022510F">
            <w:pPr>
              <w:rPr>
                <w:rFonts w:cs="Arial"/>
                <w:szCs w:val="20"/>
              </w:rPr>
            </w:pPr>
            <w:r w:rsidRPr="002720B7">
              <w:rPr>
                <w:rFonts w:cs="Arial"/>
                <w:szCs w:val="20"/>
              </w:rPr>
              <w:t>3 ks</w:t>
            </w:r>
          </w:p>
        </w:tc>
      </w:tr>
      <w:tr w:rsidR="0022510F" w:rsidRPr="00E02129" w14:paraId="4ECF35C2" w14:textId="77777777" w:rsidTr="0022510F">
        <w:trPr>
          <w:trHeight w:val="80"/>
        </w:trPr>
        <w:tc>
          <w:tcPr>
            <w:tcW w:w="7650" w:type="dxa"/>
          </w:tcPr>
          <w:p w14:paraId="35BA8FAC" w14:textId="4F90FD2A" w:rsidR="0022510F" w:rsidRPr="002720B7" w:rsidRDefault="0022510F" w:rsidP="0022510F">
            <w:pPr>
              <w:rPr>
                <w:rFonts w:cs="Arial"/>
                <w:szCs w:val="20"/>
              </w:rPr>
            </w:pPr>
            <w:r w:rsidRPr="002720B7">
              <w:rPr>
                <w:rFonts w:cs="Arial"/>
                <w:szCs w:val="20"/>
              </w:rPr>
              <w:t>Armatura proti vzduté vodě</w:t>
            </w:r>
            <w:r w:rsidR="00CA0CC8">
              <w:rPr>
                <w:rFonts w:cs="Arial"/>
                <w:szCs w:val="20"/>
              </w:rPr>
              <w:t xml:space="preserve"> (šachta Š5)</w:t>
            </w:r>
          </w:p>
        </w:tc>
        <w:tc>
          <w:tcPr>
            <w:tcW w:w="1412" w:type="dxa"/>
          </w:tcPr>
          <w:p w14:paraId="51268BD4" w14:textId="5C22D4E5" w:rsidR="0022510F" w:rsidRPr="002720B7" w:rsidRDefault="0022510F" w:rsidP="0022510F">
            <w:pPr>
              <w:rPr>
                <w:rFonts w:cs="Arial"/>
                <w:szCs w:val="20"/>
              </w:rPr>
            </w:pPr>
            <w:r w:rsidRPr="002720B7">
              <w:rPr>
                <w:rFonts w:cs="Arial"/>
                <w:szCs w:val="20"/>
              </w:rPr>
              <w:t>1 ks</w:t>
            </w:r>
          </w:p>
        </w:tc>
      </w:tr>
      <w:tr w:rsidR="0022510F" w:rsidRPr="00E02129" w14:paraId="2B24D990" w14:textId="77777777" w:rsidTr="0022510F">
        <w:trPr>
          <w:trHeight w:val="80"/>
        </w:trPr>
        <w:tc>
          <w:tcPr>
            <w:tcW w:w="7650" w:type="dxa"/>
          </w:tcPr>
          <w:p w14:paraId="7E4E22F9" w14:textId="0E485AFB" w:rsidR="0022510F" w:rsidRPr="002720B7" w:rsidRDefault="0022510F" w:rsidP="0022510F">
            <w:pPr>
              <w:rPr>
                <w:rFonts w:cs="Arial"/>
                <w:szCs w:val="20"/>
              </w:rPr>
            </w:pPr>
            <w:r w:rsidRPr="002720B7">
              <w:rPr>
                <w:rFonts w:cs="Arial"/>
                <w:szCs w:val="20"/>
              </w:rPr>
              <w:t>Napojení na stávající kanalizaci</w:t>
            </w:r>
            <w:r w:rsidR="00D9299E">
              <w:rPr>
                <w:rFonts w:cs="Arial"/>
                <w:szCs w:val="20"/>
              </w:rPr>
              <w:t xml:space="preserve"> (v šachtě</w:t>
            </w:r>
            <w:r w:rsidR="00EF2A2F">
              <w:rPr>
                <w:rFonts w:cs="Arial"/>
                <w:szCs w:val="20"/>
              </w:rPr>
              <w:t xml:space="preserve"> Š3</w:t>
            </w:r>
            <w:r w:rsidR="00D9299E">
              <w:rPr>
                <w:rFonts w:cs="Arial"/>
                <w:szCs w:val="20"/>
              </w:rPr>
              <w:t>)</w:t>
            </w:r>
          </w:p>
        </w:tc>
        <w:tc>
          <w:tcPr>
            <w:tcW w:w="1412" w:type="dxa"/>
          </w:tcPr>
          <w:p w14:paraId="16A09FF3" w14:textId="39F2A397" w:rsidR="0022510F" w:rsidRPr="002720B7" w:rsidRDefault="0022510F" w:rsidP="0022510F">
            <w:pPr>
              <w:rPr>
                <w:rFonts w:cs="Arial"/>
                <w:szCs w:val="20"/>
              </w:rPr>
            </w:pPr>
            <w:r w:rsidRPr="002720B7">
              <w:rPr>
                <w:rFonts w:cs="Arial"/>
                <w:szCs w:val="20"/>
              </w:rPr>
              <w:t>1 ks</w:t>
            </w:r>
          </w:p>
        </w:tc>
      </w:tr>
    </w:tbl>
    <w:p w14:paraId="29F6DDA8" w14:textId="77777777" w:rsidR="007C2D13" w:rsidRDefault="007C2D13" w:rsidP="007C2D13">
      <w:bookmarkStart w:id="10" w:name="_Hlk187662717"/>
    </w:p>
    <w:p w14:paraId="1684DF3D" w14:textId="0E9D8A4D" w:rsidR="00AA03C6" w:rsidRDefault="007C2D13" w:rsidP="007C2D13">
      <w:r>
        <w:t xml:space="preserve">     </w:t>
      </w:r>
      <w:r w:rsidR="00AA03C6">
        <w:t>Do tohoto obnoveného systému kanalizace budou napojeny</w:t>
      </w:r>
      <w:r w:rsidR="00D9299E">
        <w:t xml:space="preserve"> tvarovkami in-situ</w:t>
      </w:r>
      <w:r w:rsidR="00AA03C6">
        <w:t xml:space="preserve"> dešťové vody svedeny přes lapače střešních splavenin a také povrchové vody zachycené okapovými drenážními chodník</w:t>
      </w:r>
      <w:r w:rsidR="00D9299E">
        <w:t>y</w:t>
      </w:r>
      <w:r w:rsidR="00F21335">
        <w:t>,</w:t>
      </w:r>
      <w:r w:rsidR="00AA03C6">
        <w:t xml:space="preserve"> svedené novou dvorní vpustí.</w:t>
      </w:r>
    </w:p>
    <w:p w14:paraId="2038A4FF" w14:textId="103019A5" w:rsidR="00AA03C6" w:rsidRDefault="00AA03C6" w:rsidP="00AA03C6">
      <w:pPr>
        <w:ind w:firstLine="284"/>
      </w:pPr>
      <w:r>
        <w:t>Na stávající systém kanalizace za objektem školy budou napojeny povrchové žlaby přes nové dvorní vpusti.</w:t>
      </w:r>
      <w:r w:rsidR="00F21335">
        <w:t xml:space="preserve"> Uložení vpustí je znázorněno ve výkrese D.1.1.06 Vzorové uložení vpusti a štěrbinového žlabu.</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AA03C6" w:rsidRPr="00E02129" w14:paraId="7DC2EBF5" w14:textId="77777777" w:rsidTr="00160ECB">
        <w:tc>
          <w:tcPr>
            <w:tcW w:w="7650" w:type="dxa"/>
          </w:tcPr>
          <w:bookmarkEnd w:id="10"/>
          <w:p w14:paraId="5B80FCB5" w14:textId="1CEE2C0F" w:rsidR="00AA03C6" w:rsidRPr="00E02129" w:rsidRDefault="00AA03C6" w:rsidP="00160ECB">
            <w:pPr>
              <w:rPr>
                <w:rFonts w:cs="Arial"/>
                <w:b/>
                <w:bCs/>
                <w:szCs w:val="20"/>
              </w:rPr>
            </w:pPr>
            <w:r>
              <w:rPr>
                <w:rFonts w:cs="Arial"/>
                <w:b/>
                <w:bCs/>
                <w:szCs w:val="20"/>
              </w:rPr>
              <w:t>Základní parametry přípojek na kanalizaci:</w:t>
            </w:r>
          </w:p>
        </w:tc>
        <w:tc>
          <w:tcPr>
            <w:tcW w:w="1412" w:type="dxa"/>
          </w:tcPr>
          <w:p w14:paraId="7E6B8464" w14:textId="77777777" w:rsidR="00AA03C6" w:rsidRPr="00E02129" w:rsidRDefault="00AA03C6" w:rsidP="00160ECB">
            <w:pPr>
              <w:rPr>
                <w:rFonts w:cs="Arial"/>
                <w:szCs w:val="20"/>
              </w:rPr>
            </w:pPr>
          </w:p>
        </w:tc>
      </w:tr>
      <w:tr w:rsidR="00AA03C6" w:rsidRPr="00E02129" w14:paraId="4A5EC58A" w14:textId="77777777" w:rsidTr="00160ECB">
        <w:tc>
          <w:tcPr>
            <w:tcW w:w="7650" w:type="dxa"/>
          </w:tcPr>
          <w:p w14:paraId="39E30B1E" w14:textId="5CB87C00" w:rsidR="00AA03C6" w:rsidRPr="002720B7" w:rsidRDefault="00AA03C6" w:rsidP="00160ECB">
            <w:pPr>
              <w:rPr>
                <w:rFonts w:cs="Arial"/>
                <w:szCs w:val="20"/>
              </w:rPr>
            </w:pPr>
            <w:r w:rsidRPr="002720B7">
              <w:rPr>
                <w:rFonts w:cs="Arial"/>
                <w:szCs w:val="20"/>
              </w:rPr>
              <w:t xml:space="preserve">PVC-U, DN </w:t>
            </w:r>
            <w:r>
              <w:rPr>
                <w:rFonts w:cs="Arial"/>
                <w:szCs w:val="20"/>
              </w:rPr>
              <w:t>1</w:t>
            </w:r>
            <w:r w:rsidR="00704CE1">
              <w:rPr>
                <w:rFonts w:cs="Arial"/>
                <w:szCs w:val="20"/>
              </w:rPr>
              <w:t>1</w:t>
            </w:r>
            <w:r>
              <w:rPr>
                <w:rFonts w:cs="Arial"/>
                <w:szCs w:val="20"/>
              </w:rPr>
              <w:t>0</w:t>
            </w:r>
            <w:r w:rsidRPr="002720B7">
              <w:rPr>
                <w:rFonts w:cs="Arial"/>
                <w:szCs w:val="20"/>
              </w:rPr>
              <w:t>, SN4</w:t>
            </w:r>
            <w:r>
              <w:rPr>
                <w:rFonts w:cs="Arial"/>
                <w:szCs w:val="20"/>
              </w:rPr>
              <w:t xml:space="preserve"> (připojení lapače splavenin v zeleni)</w:t>
            </w:r>
          </w:p>
        </w:tc>
        <w:tc>
          <w:tcPr>
            <w:tcW w:w="1412" w:type="dxa"/>
          </w:tcPr>
          <w:p w14:paraId="562E5424" w14:textId="75897654" w:rsidR="00AA03C6" w:rsidRPr="002720B7" w:rsidRDefault="00AA03C6" w:rsidP="00160ECB">
            <w:pPr>
              <w:rPr>
                <w:rFonts w:cs="Arial"/>
                <w:szCs w:val="20"/>
              </w:rPr>
            </w:pPr>
            <w:r>
              <w:rPr>
                <w:rFonts w:cs="Arial"/>
                <w:szCs w:val="20"/>
              </w:rPr>
              <w:t>3,3</w:t>
            </w:r>
            <w:r w:rsidRPr="002720B7">
              <w:rPr>
                <w:rFonts w:cs="Arial"/>
                <w:szCs w:val="20"/>
              </w:rPr>
              <w:t xml:space="preserve"> m</w:t>
            </w:r>
          </w:p>
        </w:tc>
      </w:tr>
      <w:tr w:rsidR="00FE5074" w:rsidRPr="00E02129" w14:paraId="076101B5" w14:textId="77777777" w:rsidTr="00160ECB">
        <w:tc>
          <w:tcPr>
            <w:tcW w:w="7650" w:type="dxa"/>
          </w:tcPr>
          <w:p w14:paraId="60AC92C6" w14:textId="24D668DC" w:rsidR="00FE5074" w:rsidRPr="002720B7" w:rsidRDefault="00FE5074" w:rsidP="00160ECB">
            <w:pPr>
              <w:rPr>
                <w:rFonts w:cs="Arial"/>
                <w:szCs w:val="20"/>
              </w:rPr>
            </w:pPr>
            <w:r>
              <w:rPr>
                <w:rFonts w:cs="Arial"/>
                <w:szCs w:val="20"/>
              </w:rPr>
              <w:t>litinový lapač splavenin</w:t>
            </w:r>
          </w:p>
        </w:tc>
        <w:tc>
          <w:tcPr>
            <w:tcW w:w="1412" w:type="dxa"/>
          </w:tcPr>
          <w:p w14:paraId="578794B6" w14:textId="756D3680" w:rsidR="00FE5074" w:rsidRDefault="00FE5074" w:rsidP="00160ECB">
            <w:pPr>
              <w:rPr>
                <w:rFonts w:cs="Arial"/>
                <w:szCs w:val="20"/>
              </w:rPr>
            </w:pPr>
            <w:r>
              <w:rPr>
                <w:rFonts w:cs="Arial"/>
                <w:szCs w:val="20"/>
              </w:rPr>
              <w:t>2 ks</w:t>
            </w:r>
          </w:p>
        </w:tc>
      </w:tr>
      <w:tr w:rsidR="00AA03C6" w:rsidRPr="00E02129" w14:paraId="716E9949" w14:textId="77777777" w:rsidTr="00160ECB">
        <w:tc>
          <w:tcPr>
            <w:tcW w:w="7650" w:type="dxa"/>
          </w:tcPr>
          <w:p w14:paraId="30CD1E85" w14:textId="11F83FE7" w:rsidR="00AA03C6" w:rsidRPr="002720B7" w:rsidRDefault="00AA03C6" w:rsidP="00160ECB">
            <w:pPr>
              <w:rPr>
                <w:rFonts w:cs="Arial"/>
                <w:szCs w:val="20"/>
              </w:rPr>
            </w:pPr>
            <w:r w:rsidRPr="002720B7">
              <w:rPr>
                <w:rFonts w:cs="Arial"/>
                <w:szCs w:val="20"/>
              </w:rPr>
              <w:t xml:space="preserve">PVC-U, DN </w:t>
            </w:r>
            <w:r>
              <w:rPr>
                <w:rFonts w:cs="Arial"/>
                <w:szCs w:val="20"/>
              </w:rPr>
              <w:t>1</w:t>
            </w:r>
            <w:r w:rsidR="00704CE1">
              <w:rPr>
                <w:rFonts w:cs="Arial"/>
                <w:szCs w:val="20"/>
              </w:rPr>
              <w:t>1</w:t>
            </w:r>
            <w:r w:rsidRPr="002720B7">
              <w:rPr>
                <w:rFonts w:cs="Arial"/>
                <w:szCs w:val="20"/>
              </w:rPr>
              <w:t>0, SN</w:t>
            </w:r>
            <w:r>
              <w:rPr>
                <w:rFonts w:cs="Arial"/>
                <w:szCs w:val="20"/>
              </w:rPr>
              <w:t>10</w:t>
            </w:r>
          </w:p>
        </w:tc>
        <w:tc>
          <w:tcPr>
            <w:tcW w:w="1412" w:type="dxa"/>
          </w:tcPr>
          <w:p w14:paraId="4818908F" w14:textId="2C41B7D3" w:rsidR="00AA03C6" w:rsidRPr="002720B7" w:rsidRDefault="00AA03C6" w:rsidP="00160ECB">
            <w:pPr>
              <w:rPr>
                <w:rFonts w:cs="Arial"/>
                <w:szCs w:val="20"/>
              </w:rPr>
            </w:pPr>
            <w:r>
              <w:rPr>
                <w:rFonts w:cs="Arial"/>
                <w:szCs w:val="20"/>
              </w:rPr>
              <w:t>11,6 m</w:t>
            </w:r>
          </w:p>
        </w:tc>
      </w:tr>
      <w:tr w:rsidR="00AA03C6" w:rsidRPr="00E02129" w14:paraId="49660658" w14:textId="77777777" w:rsidTr="00160ECB">
        <w:trPr>
          <w:trHeight w:val="80"/>
        </w:trPr>
        <w:tc>
          <w:tcPr>
            <w:tcW w:w="7650" w:type="dxa"/>
          </w:tcPr>
          <w:p w14:paraId="3AFB6F78" w14:textId="1EB65483" w:rsidR="00AA03C6" w:rsidRPr="002720B7" w:rsidRDefault="00AA03C6" w:rsidP="00160ECB">
            <w:pPr>
              <w:rPr>
                <w:rFonts w:cs="Arial"/>
                <w:szCs w:val="20"/>
              </w:rPr>
            </w:pPr>
            <w:r w:rsidRPr="002720B7">
              <w:rPr>
                <w:rFonts w:cs="Arial"/>
                <w:szCs w:val="20"/>
              </w:rPr>
              <w:t>PVC-U, DN 200, SN10</w:t>
            </w:r>
            <w:r>
              <w:rPr>
                <w:rFonts w:cs="Arial"/>
                <w:szCs w:val="20"/>
              </w:rPr>
              <w:t xml:space="preserve"> (připojení štěrbinového žlabu)</w:t>
            </w:r>
          </w:p>
        </w:tc>
        <w:tc>
          <w:tcPr>
            <w:tcW w:w="1412" w:type="dxa"/>
          </w:tcPr>
          <w:p w14:paraId="5AF02270" w14:textId="0A49FC25" w:rsidR="00AA03C6" w:rsidRPr="002720B7" w:rsidRDefault="00D9299E" w:rsidP="00160ECB">
            <w:pPr>
              <w:rPr>
                <w:rFonts w:cs="Arial"/>
                <w:szCs w:val="20"/>
              </w:rPr>
            </w:pPr>
            <w:r>
              <w:rPr>
                <w:rFonts w:cs="Arial"/>
                <w:szCs w:val="20"/>
              </w:rPr>
              <w:t>3,1</w:t>
            </w:r>
            <w:r w:rsidR="00AA03C6" w:rsidRPr="002720B7">
              <w:rPr>
                <w:rFonts w:cs="Arial"/>
                <w:szCs w:val="20"/>
              </w:rPr>
              <w:t xml:space="preserve"> m</w:t>
            </w:r>
          </w:p>
        </w:tc>
      </w:tr>
      <w:tr w:rsidR="00AA03C6" w:rsidRPr="00E02129" w14:paraId="19C6ACCD" w14:textId="77777777" w:rsidTr="00160ECB">
        <w:trPr>
          <w:trHeight w:val="80"/>
        </w:trPr>
        <w:tc>
          <w:tcPr>
            <w:tcW w:w="7650" w:type="dxa"/>
          </w:tcPr>
          <w:p w14:paraId="6A0E27C5" w14:textId="5F3B9700" w:rsidR="00AA03C6" w:rsidRPr="002720B7" w:rsidRDefault="00AA03C6" w:rsidP="00160ECB">
            <w:pPr>
              <w:rPr>
                <w:rFonts w:cs="Arial"/>
                <w:szCs w:val="20"/>
              </w:rPr>
            </w:pPr>
            <w:r>
              <w:rPr>
                <w:rFonts w:cs="Arial"/>
                <w:szCs w:val="20"/>
              </w:rPr>
              <w:t>dvorní vpust</w:t>
            </w:r>
          </w:p>
        </w:tc>
        <w:tc>
          <w:tcPr>
            <w:tcW w:w="1412" w:type="dxa"/>
          </w:tcPr>
          <w:p w14:paraId="3C18AD8C" w14:textId="0C457604" w:rsidR="00AA03C6" w:rsidRPr="002720B7" w:rsidRDefault="00FE5074" w:rsidP="00160ECB">
            <w:pPr>
              <w:rPr>
                <w:rFonts w:cs="Arial"/>
                <w:szCs w:val="20"/>
              </w:rPr>
            </w:pPr>
            <w:r>
              <w:rPr>
                <w:rFonts w:cs="Arial"/>
                <w:szCs w:val="20"/>
              </w:rPr>
              <w:t>4</w:t>
            </w:r>
            <w:r w:rsidR="00AA03C6">
              <w:rPr>
                <w:rFonts w:cs="Arial"/>
                <w:szCs w:val="20"/>
              </w:rPr>
              <w:t xml:space="preserve"> ks</w:t>
            </w:r>
          </w:p>
        </w:tc>
      </w:tr>
      <w:tr w:rsidR="00AA03C6" w:rsidRPr="00E02129" w14:paraId="48C3811D" w14:textId="77777777" w:rsidTr="00160ECB">
        <w:trPr>
          <w:trHeight w:val="80"/>
        </w:trPr>
        <w:tc>
          <w:tcPr>
            <w:tcW w:w="7650" w:type="dxa"/>
          </w:tcPr>
          <w:p w14:paraId="4BAE43EF" w14:textId="378AB65A" w:rsidR="00AA03C6" w:rsidRPr="002720B7" w:rsidRDefault="00D9299E" w:rsidP="00160ECB">
            <w:pPr>
              <w:rPr>
                <w:rFonts w:cs="Arial"/>
                <w:szCs w:val="20"/>
              </w:rPr>
            </w:pPr>
            <w:r>
              <w:rPr>
                <w:rFonts w:cs="Arial"/>
                <w:szCs w:val="20"/>
              </w:rPr>
              <w:t>n</w:t>
            </w:r>
            <w:r w:rsidR="00AA03C6" w:rsidRPr="002720B7">
              <w:rPr>
                <w:rFonts w:cs="Arial"/>
                <w:szCs w:val="20"/>
              </w:rPr>
              <w:t>apojení na kanalizaci</w:t>
            </w:r>
            <w:r>
              <w:rPr>
                <w:rFonts w:cs="Arial"/>
                <w:szCs w:val="20"/>
              </w:rPr>
              <w:t xml:space="preserve"> tvarovkami in-situ</w:t>
            </w:r>
          </w:p>
        </w:tc>
        <w:tc>
          <w:tcPr>
            <w:tcW w:w="1412" w:type="dxa"/>
          </w:tcPr>
          <w:p w14:paraId="77711870" w14:textId="24CEF12A" w:rsidR="00AA03C6" w:rsidRPr="002720B7" w:rsidRDefault="00D9299E" w:rsidP="00160ECB">
            <w:pPr>
              <w:rPr>
                <w:rFonts w:cs="Arial"/>
                <w:szCs w:val="20"/>
              </w:rPr>
            </w:pPr>
            <w:r>
              <w:rPr>
                <w:rFonts w:cs="Arial"/>
                <w:szCs w:val="20"/>
              </w:rPr>
              <w:t>4</w:t>
            </w:r>
            <w:r w:rsidR="00AA03C6" w:rsidRPr="002720B7">
              <w:rPr>
                <w:rFonts w:cs="Arial"/>
                <w:szCs w:val="20"/>
              </w:rPr>
              <w:t xml:space="preserve"> ks</w:t>
            </w:r>
          </w:p>
        </w:tc>
      </w:tr>
    </w:tbl>
    <w:p w14:paraId="69693CAD" w14:textId="77777777" w:rsidR="00AA03C6" w:rsidRDefault="00AA03C6" w:rsidP="00FF65BF">
      <w:pPr>
        <w:rPr>
          <w:b/>
          <w:bCs/>
          <w:u w:val="single"/>
        </w:rPr>
      </w:pPr>
    </w:p>
    <w:p w14:paraId="62EB4B21" w14:textId="1DAADA3F" w:rsidR="00E02129" w:rsidRPr="00E02129" w:rsidRDefault="00E02129" w:rsidP="00FF65BF">
      <w:pPr>
        <w:rPr>
          <w:b/>
          <w:bCs/>
          <w:u w:val="single"/>
        </w:rPr>
      </w:pPr>
      <w:r w:rsidRPr="00E02129">
        <w:rPr>
          <w:b/>
          <w:bCs/>
          <w:u w:val="single"/>
        </w:rPr>
        <w:t>Drenáže</w:t>
      </w:r>
    </w:p>
    <w:p w14:paraId="4B152D79" w14:textId="01B25369" w:rsidR="00BE0B9E" w:rsidRDefault="00FF65BF" w:rsidP="00B9128F">
      <w:pPr>
        <w:spacing w:after="0"/>
        <w:ind w:firstLine="284"/>
        <w:rPr>
          <w:rFonts w:cs="Arial"/>
          <w:sz w:val="22"/>
        </w:rPr>
      </w:pPr>
      <w:bookmarkStart w:id="11" w:name="_Hlk187662756"/>
      <w:r>
        <w:t>Systém drenáž</w:t>
      </w:r>
      <w:r w:rsidR="002F1A95">
        <w:t>í</w:t>
      </w:r>
      <w:r>
        <w:t xml:space="preserve"> sestává z</w:t>
      </w:r>
      <w:r w:rsidR="002F1A95">
        <w:t>e dvou</w:t>
      </w:r>
      <w:r>
        <w:t xml:space="preserve"> větví</w:t>
      </w:r>
      <w:r w:rsidR="002F1A95">
        <w:t>.</w:t>
      </w:r>
      <w:r>
        <w:t xml:space="preserve"> </w:t>
      </w:r>
      <w:r w:rsidR="002F1A95">
        <w:t>Větev A bude sloužit pro odvodnění zemní pláně pod odstavn</w:t>
      </w:r>
      <w:r w:rsidR="00BE0B9E">
        <w:t>ým stáním</w:t>
      </w:r>
      <w:r w:rsidR="002F1A95">
        <w:t>, řešen</w:t>
      </w:r>
      <w:r w:rsidR="00BE0B9E">
        <w:t>ým</w:t>
      </w:r>
      <w:r w:rsidR="002F1A95">
        <w:t xml:space="preserve"> v části SO 02 této projektové dokumentace</w:t>
      </w:r>
      <w:r w:rsidR="002F1A95" w:rsidRPr="00BE0B9E">
        <w:rPr>
          <w:szCs w:val="20"/>
        </w:rPr>
        <w:t xml:space="preserve">. </w:t>
      </w:r>
      <w:r w:rsidR="00BE0B9E" w:rsidRPr="00BE0B9E">
        <w:rPr>
          <w:rFonts w:cs="Arial"/>
          <w:szCs w:val="20"/>
        </w:rPr>
        <w:t xml:space="preserve">Na této větvi jsou navrženy dvě šachty drenáže, a to Š9 A Š10 z PP o průměru 425 mm. </w:t>
      </w:r>
      <w:r w:rsidR="002F1A95" w:rsidRPr="00BE0B9E">
        <w:rPr>
          <w:szCs w:val="20"/>
        </w:rPr>
        <w:t xml:space="preserve">Větev </w:t>
      </w:r>
      <w:r w:rsidR="002F1A95">
        <w:t xml:space="preserve">B bude odvádět podpovrchové vody od základových konstrukcí částečně na východní a dále na jihovýchodní straně objektu. </w:t>
      </w:r>
      <w:r w:rsidR="00BE0B9E" w:rsidRPr="00BE0B9E">
        <w:rPr>
          <w:rFonts w:cs="Arial"/>
          <w:szCs w:val="20"/>
        </w:rPr>
        <w:t>Na větvi</w:t>
      </w:r>
      <w:r w:rsidR="00BE0B9E">
        <w:rPr>
          <w:rFonts w:cs="Arial"/>
          <w:szCs w:val="20"/>
        </w:rPr>
        <w:t xml:space="preserve"> B</w:t>
      </w:r>
      <w:r w:rsidR="00BE0B9E" w:rsidRPr="00BE0B9E">
        <w:rPr>
          <w:rFonts w:cs="Arial"/>
          <w:szCs w:val="20"/>
        </w:rPr>
        <w:t xml:space="preserve"> jsou navrženy tři nové drenážní šachty z PP o průměru 425 mm – Š6, Š7 a Š8.</w:t>
      </w:r>
      <w:r w:rsidR="00BE0B9E">
        <w:rPr>
          <w:rFonts w:cs="Arial"/>
          <w:sz w:val="22"/>
        </w:rPr>
        <w:t xml:space="preserve"> </w:t>
      </w:r>
    </w:p>
    <w:p w14:paraId="29992F74" w14:textId="08A98FA4" w:rsidR="00E02129" w:rsidRDefault="002F1A95" w:rsidP="004E4603">
      <w:r>
        <w:t>Obě tyto větve budou zaústěny do stávající kanalizační šachty Š3, která je napojena na veřejný kanalizační řád</w:t>
      </w:r>
      <w:r w:rsidR="00D46EC0">
        <w:t>. Kanalizace je v majetku společnosti SmVaK Ostrava, a.s.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E02129" w:rsidRPr="00E02129" w14:paraId="376499E9" w14:textId="77777777" w:rsidTr="0022510F">
        <w:tc>
          <w:tcPr>
            <w:tcW w:w="7650" w:type="dxa"/>
          </w:tcPr>
          <w:p w14:paraId="4092E1D9" w14:textId="1F5AF42C" w:rsidR="00E02129" w:rsidRPr="00E02129" w:rsidRDefault="00E02129" w:rsidP="004D2925">
            <w:pPr>
              <w:rPr>
                <w:rFonts w:cs="Arial"/>
                <w:b/>
                <w:bCs/>
                <w:szCs w:val="20"/>
              </w:rPr>
            </w:pPr>
            <w:bookmarkStart w:id="12" w:name="_Hlk187049738"/>
            <w:bookmarkEnd w:id="11"/>
            <w:r>
              <w:rPr>
                <w:rFonts w:cs="Arial"/>
                <w:b/>
                <w:bCs/>
                <w:szCs w:val="20"/>
              </w:rPr>
              <w:t>Základní parametry d</w:t>
            </w:r>
            <w:r w:rsidRPr="00E02129">
              <w:rPr>
                <w:rFonts w:cs="Arial"/>
                <w:b/>
                <w:bCs/>
                <w:szCs w:val="20"/>
              </w:rPr>
              <w:t>renáž</w:t>
            </w:r>
            <w:r>
              <w:rPr>
                <w:rFonts w:cs="Arial"/>
                <w:b/>
                <w:bCs/>
                <w:szCs w:val="20"/>
              </w:rPr>
              <w:t>í:</w:t>
            </w:r>
          </w:p>
        </w:tc>
        <w:tc>
          <w:tcPr>
            <w:tcW w:w="1412" w:type="dxa"/>
          </w:tcPr>
          <w:p w14:paraId="5DEF10CE" w14:textId="77777777" w:rsidR="00E02129" w:rsidRPr="00E02129" w:rsidRDefault="00E02129" w:rsidP="004D2925">
            <w:pPr>
              <w:rPr>
                <w:rFonts w:cs="Arial"/>
                <w:szCs w:val="20"/>
              </w:rPr>
            </w:pPr>
          </w:p>
        </w:tc>
      </w:tr>
      <w:tr w:rsidR="00E02129" w:rsidRPr="00E02129" w14:paraId="2F121D9E" w14:textId="77777777" w:rsidTr="0022510F">
        <w:tc>
          <w:tcPr>
            <w:tcW w:w="7650" w:type="dxa"/>
          </w:tcPr>
          <w:p w14:paraId="297148C7" w14:textId="590033CC" w:rsidR="00E02129" w:rsidRPr="00E02129" w:rsidRDefault="00E02129" w:rsidP="004D2925">
            <w:pPr>
              <w:rPr>
                <w:rFonts w:cs="Arial"/>
                <w:szCs w:val="20"/>
              </w:rPr>
            </w:pPr>
            <w:r w:rsidRPr="00E02129">
              <w:rPr>
                <w:rFonts w:cs="Arial"/>
                <w:szCs w:val="20"/>
              </w:rPr>
              <w:t xml:space="preserve">PEHD, DN 160, SN 10 (větev A) s perforací 220° v horní části (svodné </w:t>
            </w:r>
            <w:r>
              <w:rPr>
                <w:rFonts w:cs="Arial"/>
                <w:szCs w:val="20"/>
              </w:rPr>
              <w:t>potrubí)</w:t>
            </w:r>
          </w:p>
        </w:tc>
        <w:tc>
          <w:tcPr>
            <w:tcW w:w="1412" w:type="dxa"/>
          </w:tcPr>
          <w:p w14:paraId="7A01B88E" w14:textId="276CE648" w:rsidR="00E02129" w:rsidRPr="00E02129" w:rsidRDefault="00E02129" w:rsidP="004D2925">
            <w:pPr>
              <w:rPr>
                <w:rFonts w:cs="Arial"/>
                <w:szCs w:val="20"/>
              </w:rPr>
            </w:pPr>
            <w:r w:rsidRPr="00E02129">
              <w:rPr>
                <w:rFonts w:cs="Arial"/>
                <w:szCs w:val="20"/>
              </w:rPr>
              <w:t>24,57 m</w:t>
            </w:r>
          </w:p>
        </w:tc>
      </w:tr>
      <w:tr w:rsidR="00E02129" w:rsidRPr="00E02129" w14:paraId="12C36873" w14:textId="77777777" w:rsidTr="0022510F">
        <w:tc>
          <w:tcPr>
            <w:tcW w:w="7650" w:type="dxa"/>
          </w:tcPr>
          <w:p w14:paraId="6506FDF4" w14:textId="12E304BD" w:rsidR="00E02129" w:rsidRPr="00E02129" w:rsidRDefault="00E02129" w:rsidP="004D2925">
            <w:pPr>
              <w:rPr>
                <w:rFonts w:cs="Arial"/>
                <w:szCs w:val="20"/>
              </w:rPr>
            </w:pPr>
            <w:r w:rsidRPr="00E02129">
              <w:rPr>
                <w:rFonts w:cs="Arial"/>
                <w:szCs w:val="20"/>
              </w:rPr>
              <w:t>PVC-U, DN 160, SN 10</w:t>
            </w:r>
            <w:r>
              <w:rPr>
                <w:rFonts w:cs="Arial"/>
                <w:szCs w:val="20"/>
              </w:rPr>
              <w:t xml:space="preserve"> (odtokové potrubí)</w:t>
            </w:r>
          </w:p>
        </w:tc>
        <w:tc>
          <w:tcPr>
            <w:tcW w:w="1412" w:type="dxa"/>
          </w:tcPr>
          <w:p w14:paraId="58496563" w14:textId="3BAA23AC" w:rsidR="00E02129" w:rsidRPr="00E02129" w:rsidRDefault="00E02129" w:rsidP="004D2925">
            <w:pPr>
              <w:rPr>
                <w:rFonts w:cs="Arial"/>
                <w:szCs w:val="20"/>
              </w:rPr>
            </w:pPr>
            <w:r>
              <w:rPr>
                <w:rFonts w:cs="Arial"/>
                <w:szCs w:val="20"/>
              </w:rPr>
              <w:t>3,06 m</w:t>
            </w:r>
          </w:p>
        </w:tc>
      </w:tr>
      <w:tr w:rsidR="00E02129" w:rsidRPr="00E02129" w14:paraId="19D10462" w14:textId="77777777" w:rsidTr="0022510F">
        <w:trPr>
          <w:trHeight w:val="80"/>
        </w:trPr>
        <w:tc>
          <w:tcPr>
            <w:tcW w:w="7650" w:type="dxa"/>
          </w:tcPr>
          <w:p w14:paraId="6D8AC350" w14:textId="679BF124" w:rsidR="00E02129" w:rsidRPr="00E02129" w:rsidRDefault="00E02129" w:rsidP="004D2925">
            <w:pPr>
              <w:rPr>
                <w:rFonts w:cs="Arial"/>
                <w:szCs w:val="20"/>
              </w:rPr>
            </w:pPr>
            <w:r w:rsidRPr="00E02129">
              <w:rPr>
                <w:rFonts w:cs="Arial"/>
                <w:szCs w:val="20"/>
              </w:rPr>
              <w:t xml:space="preserve">PEHD, DN 200, SN 10 (větev B) s perforací 220° v horní části (svodné </w:t>
            </w:r>
            <w:r>
              <w:rPr>
                <w:rFonts w:cs="Arial"/>
                <w:szCs w:val="20"/>
              </w:rPr>
              <w:t>potrubí)</w:t>
            </w:r>
          </w:p>
        </w:tc>
        <w:tc>
          <w:tcPr>
            <w:tcW w:w="1412" w:type="dxa"/>
          </w:tcPr>
          <w:p w14:paraId="7F73D576" w14:textId="2E950092" w:rsidR="00E02129" w:rsidRPr="00E02129" w:rsidRDefault="00F53AF5" w:rsidP="004D2925">
            <w:pPr>
              <w:rPr>
                <w:rFonts w:cs="Arial"/>
                <w:szCs w:val="20"/>
              </w:rPr>
            </w:pPr>
            <w:r>
              <w:rPr>
                <w:rFonts w:cs="Arial"/>
                <w:szCs w:val="20"/>
              </w:rPr>
              <w:t xml:space="preserve">32,9 </w:t>
            </w:r>
            <w:r w:rsidR="00E02129" w:rsidRPr="00E02129">
              <w:rPr>
                <w:rFonts w:cs="Arial"/>
                <w:szCs w:val="20"/>
              </w:rPr>
              <w:t>m</w:t>
            </w:r>
          </w:p>
        </w:tc>
      </w:tr>
      <w:tr w:rsidR="00E02129" w:rsidRPr="00E02129" w14:paraId="2E6C2637" w14:textId="77777777" w:rsidTr="0022510F">
        <w:trPr>
          <w:trHeight w:val="80"/>
        </w:trPr>
        <w:tc>
          <w:tcPr>
            <w:tcW w:w="7650" w:type="dxa"/>
          </w:tcPr>
          <w:p w14:paraId="02A1E877" w14:textId="222FE2F4" w:rsidR="00E02129" w:rsidRPr="00E02129" w:rsidRDefault="00E02129" w:rsidP="004D2925">
            <w:pPr>
              <w:rPr>
                <w:rFonts w:cs="Arial"/>
                <w:szCs w:val="20"/>
              </w:rPr>
            </w:pPr>
            <w:r w:rsidRPr="00E02129">
              <w:rPr>
                <w:rFonts w:cs="Arial"/>
                <w:szCs w:val="20"/>
              </w:rPr>
              <w:t>PVC-U, DN 200, SN 10</w:t>
            </w:r>
            <w:r>
              <w:rPr>
                <w:rFonts w:cs="Arial"/>
                <w:szCs w:val="20"/>
              </w:rPr>
              <w:t xml:space="preserve"> (odtokové potrubí)</w:t>
            </w:r>
          </w:p>
        </w:tc>
        <w:tc>
          <w:tcPr>
            <w:tcW w:w="1412" w:type="dxa"/>
          </w:tcPr>
          <w:p w14:paraId="185FCDF0" w14:textId="77777777" w:rsidR="00E02129" w:rsidRPr="00E02129" w:rsidRDefault="00E02129" w:rsidP="004D2925">
            <w:pPr>
              <w:rPr>
                <w:rFonts w:cs="Arial"/>
                <w:szCs w:val="20"/>
              </w:rPr>
            </w:pPr>
            <w:r w:rsidRPr="00E02129">
              <w:rPr>
                <w:rFonts w:cs="Arial"/>
                <w:szCs w:val="20"/>
              </w:rPr>
              <w:t>2,19 m</w:t>
            </w:r>
          </w:p>
        </w:tc>
      </w:tr>
      <w:tr w:rsidR="00E02129" w:rsidRPr="00E02129" w14:paraId="05EEAFCC" w14:textId="77777777" w:rsidTr="0022510F">
        <w:trPr>
          <w:trHeight w:val="80"/>
        </w:trPr>
        <w:tc>
          <w:tcPr>
            <w:tcW w:w="7650" w:type="dxa"/>
          </w:tcPr>
          <w:p w14:paraId="1421CC90" w14:textId="68FA7AD3" w:rsidR="00E02129" w:rsidRPr="00E02129" w:rsidRDefault="00E02129" w:rsidP="004D2925">
            <w:pPr>
              <w:rPr>
                <w:rFonts w:cs="Arial"/>
                <w:szCs w:val="20"/>
              </w:rPr>
            </w:pPr>
            <w:r>
              <w:rPr>
                <w:rFonts w:cs="Arial"/>
                <w:szCs w:val="20"/>
              </w:rPr>
              <w:t xml:space="preserve">Kontrolní šachta PP </w:t>
            </w:r>
            <w:r w:rsidRPr="006B4E56">
              <w:rPr>
                <w:rFonts w:cs="Arial"/>
              </w:rPr>
              <w:t>Ø</w:t>
            </w:r>
            <w:r>
              <w:rPr>
                <w:rFonts w:cs="Arial"/>
              </w:rPr>
              <w:t xml:space="preserve"> </w:t>
            </w:r>
            <w:r w:rsidRPr="006B4E56">
              <w:t>425</w:t>
            </w:r>
          </w:p>
        </w:tc>
        <w:tc>
          <w:tcPr>
            <w:tcW w:w="1412" w:type="dxa"/>
          </w:tcPr>
          <w:p w14:paraId="6FB17552" w14:textId="144F9A52" w:rsidR="00E02129" w:rsidRPr="00E02129" w:rsidRDefault="00015C12" w:rsidP="004D2925">
            <w:pPr>
              <w:rPr>
                <w:rFonts w:cs="Arial"/>
                <w:szCs w:val="20"/>
              </w:rPr>
            </w:pPr>
            <w:r>
              <w:rPr>
                <w:rFonts w:cs="Arial"/>
                <w:szCs w:val="20"/>
              </w:rPr>
              <w:t>3</w:t>
            </w:r>
            <w:r w:rsidR="00E02129">
              <w:rPr>
                <w:rFonts w:cs="Arial"/>
                <w:szCs w:val="20"/>
              </w:rPr>
              <w:t xml:space="preserve"> ks</w:t>
            </w:r>
          </w:p>
        </w:tc>
      </w:tr>
      <w:tr w:rsidR="00015C12" w:rsidRPr="00E02129" w14:paraId="0F8876C1" w14:textId="77777777" w:rsidTr="0022510F">
        <w:trPr>
          <w:trHeight w:val="80"/>
        </w:trPr>
        <w:tc>
          <w:tcPr>
            <w:tcW w:w="7650" w:type="dxa"/>
          </w:tcPr>
          <w:p w14:paraId="212B0A6D" w14:textId="1EEE3896" w:rsidR="00015C12" w:rsidRDefault="00015C12" w:rsidP="00015C12">
            <w:pPr>
              <w:rPr>
                <w:rFonts w:cs="Arial"/>
                <w:szCs w:val="20"/>
              </w:rPr>
            </w:pPr>
            <w:r>
              <w:rPr>
                <w:rFonts w:cs="Arial"/>
                <w:szCs w:val="20"/>
              </w:rPr>
              <w:t xml:space="preserve">Čistící šachta PP </w:t>
            </w:r>
            <w:r w:rsidRPr="006B4E56">
              <w:rPr>
                <w:rFonts w:cs="Arial"/>
              </w:rPr>
              <w:t>Ø</w:t>
            </w:r>
            <w:r>
              <w:rPr>
                <w:rFonts w:cs="Arial"/>
              </w:rPr>
              <w:t xml:space="preserve"> </w:t>
            </w:r>
            <w:r w:rsidRPr="006B4E56">
              <w:t>425</w:t>
            </w:r>
          </w:p>
        </w:tc>
        <w:tc>
          <w:tcPr>
            <w:tcW w:w="1412" w:type="dxa"/>
          </w:tcPr>
          <w:p w14:paraId="0B3BC886" w14:textId="3FE54274" w:rsidR="00015C12" w:rsidRDefault="00015C12" w:rsidP="00015C12">
            <w:pPr>
              <w:rPr>
                <w:rFonts w:cs="Arial"/>
                <w:szCs w:val="20"/>
              </w:rPr>
            </w:pPr>
            <w:r>
              <w:rPr>
                <w:rFonts w:cs="Arial"/>
                <w:szCs w:val="20"/>
              </w:rPr>
              <w:t>2 ks</w:t>
            </w:r>
          </w:p>
        </w:tc>
      </w:tr>
      <w:tr w:rsidR="00015C12" w:rsidRPr="00E02129" w14:paraId="74CB2CB0" w14:textId="77777777" w:rsidTr="0022510F">
        <w:trPr>
          <w:trHeight w:val="80"/>
        </w:trPr>
        <w:tc>
          <w:tcPr>
            <w:tcW w:w="7650" w:type="dxa"/>
          </w:tcPr>
          <w:p w14:paraId="5BAE1983" w14:textId="3C5D1A8A" w:rsidR="00015C12" w:rsidRDefault="00015C12" w:rsidP="00015C12">
            <w:pPr>
              <w:rPr>
                <w:rFonts w:cs="Arial"/>
                <w:szCs w:val="20"/>
              </w:rPr>
            </w:pPr>
            <w:r>
              <w:rPr>
                <w:rFonts w:cs="Arial"/>
                <w:szCs w:val="20"/>
              </w:rPr>
              <w:t>Kalový koš</w:t>
            </w:r>
          </w:p>
        </w:tc>
        <w:tc>
          <w:tcPr>
            <w:tcW w:w="1412" w:type="dxa"/>
          </w:tcPr>
          <w:p w14:paraId="41159A3F" w14:textId="3627313E" w:rsidR="00015C12" w:rsidRDefault="00015C12" w:rsidP="00015C12">
            <w:pPr>
              <w:rPr>
                <w:rFonts w:cs="Arial"/>
                <w:szCs w:val="20"/>
              </w:rPr>
            </w:pPr>
            <w:r>
              <w:rPr>
                <w:rFonts w:cs="Arial"/>
                <w:szCs w:val="20"/>
              </w:rPr>
              <w:t>2 ks</w:t>
            </w:r>
          </w:p>
        </w:tc>
      </w:tr>
      <w:tr w:rsidR="00015C12" w:rsidRPr="00E02129" w14:paraId="45D86140" w14:textId="77777777" w:rsidTr="0022510F">
        <w:trPr>
          <w:trHeight w:val="80"/>
        </w:trPr>
        <w:tc>
          <w:tcPr>
            <w:tcW w:w="7650" w:type="dxa"/>
          </w:tcPr>
          <w:p w14:paraId="0602D50A" w14:textId="0AB68DE2" w:rsidR="00015C12" w:rsidRPr="00E02129" w:rsidRDefault="00015C12" w:rsidP="00015C12">
            <w:pPr>
              <w:rPr>
                <w:rFonts w:cs="Arial"/>
                <w:szCs w:val="20"/>
              </w:rPr>
            </w:pPr>
            <w:r w:rsidRPr="00E02129">
              <w:rPr>
                <w:rFonts w:cs="Arial"/>
                <w:szCs w:val="20"/>
              </w:rPr>
              <w:t>Napojení na stávající kanalizaci</w:t>
            </w:r>
            <w:r>
              <w:rPr>
                <w:rFonts w:cs="Arial"/>
                <w:szCs w:val="20"/>
              </w:rPr>
              <w:t xml:space="preserve"> </w:t>
            </w:r>
            <w:r w:rsidR="00EF2A2F">
              <w:rPr>
                <w:rFonts w:cs="Arial"/>
                <w:szCs w:val="20"/>
              </w:rPr>
              <w:t>(v šachtě Š3)</w:t>
            </w:r>
          </w:p>
        </w:tc>
        <w:tc>
          <w:tcPr>
            <w:tcW w:w="1412" w:type="dxa"/>
          </w:tcPr>
          <w:p w14:paraId="35B397EE" w14:textId="77777777" w:rsidR="00015C12" w:rsidRPr="00E02129" w:rsidRDefault="00015C12" w:rsidP="00015C12">
            <w:pPr>
              <w:rPr>
                <w:rFonts w:cs="Arial"/>
                <w:szCs w:val="20"/>
              </w:rPr>
            </w:pPr>
            <w:r w:rsidRPr="00E02129">
              <w:rPr>
                <w:rFonts w:cs="Arial"/>
                <w:szCs w:val="20"/>
              </w:rPr>
              <w:t>2 ks</w:t>
            </w:r>
          </w:p>
        </w:tc>
      </w:tr>
      <w:bookmarkEnd w:id="12"/>
    </w:tbl>
    <w:p w14:paraId="074DFEB7" w14:textId="77777777" w:rsidR="00E02129" w:rsidRPr="00E02129" w:rsidRDefault="00E02129" w:rsidP="00E02129"/>
    <w:p w14:paraId="687BBAF9" w14:textId="0B0A3C18" w:rsidR="00BE0B9E" w:rsidRPr="004E4603" w:rsidRDefault="00FF65BF" w:rsidP="00FF65BF">
      <w:pPr>
        <w:pStyle w:val="Nadpis3"/>
        <w:rPr>
          <w:color w:val="auto"/>
        </w:rPr>
      </w:pPr>
      <w:bookmarkStart w:id="13" w:name="_Toc187016602"/>
      <w:r>
        <w:rPr>
          <w:color w:val="auto"/>
        </w:rPr>
        <w:t>Technické řešení</w:t>
      </w:r>
      <w:bookmarkEnd w:id="13"/>
      <w:r>
        <w:rPr>
          <w:color w:val="auto"/>
        </w:rPr>
        <w:t xml:space="preserve"> </w:t>
      </w:r>
    </w:p>
    <w:p w14:paraId="5ED1DB32" w14:textId="05FD0D7A" w:rsidR="00BE0B9E" w:rsidRDefault="00BE0B9E" w:rsidP="00FF65BF">
      <w:pPr>
        <w:rPr>
          <w:b/>
          <w:bCs/>
          <w:u w:val="single"/>
        </w:rPr>
      </w:pPr>
      <w:r>
        <w:rPr>
          <w:b/>
          <w:bCs/>
          <w:u w:val="single"/>
        </w:rPr>
        <w:t>Kanalizace</w:t>
      </w:r>
    </w:p>
    <w:p w14:paraId="4AC9AB1C" w14:textId="06A37D43" w:rsidR="007E3D6D" w:rsidRDefault="00F27A8F" w:rsidP="00B9128F">
      <w:pPr>
        <w:ind w:firstLine="284"/>
      </w:pPr>
      <w:r w:rsidRPr="00F27A8F">
        <w:t xml:space="preserve">Řešená </w:t>
      </w:r>
      <w:r>
        <w:t xml:space="preserve">část kanalizace je navržena nově z KG PVC-U potrubí. </w:t>
      </w:r>
      <w:r w:rsidR="00EC18B2">
        <w:t>Téměř v celé délce je navržen průměr DN 200 mm. Ve vzdálenosti 3 m před šachtou Š3</w:t>
      </w:r>
      <w:r>
        <w:t xml:space="preserve"> </w:t>
      </w:r>
      <w:r w:rsidR="00EC18B2">
        <w:t xml:space="preserve">je dimenze zvětšena na 250 mm - větší množství odváděné vody z důvodu napojení štěrbinového žlabu a obou povrchových žlabů (kačírků). Kruhové tuhosti potrubí byly navrženy s ohledem na druh povrchu – pro zeleň SN 4, </w:t>
      </w:r>
      <w:r w:rsidR="00B54A74">
        <w:t>v základové konstrukci vstupního obje</w:t>
      </w:r>
      <w:r w:rsidR="00B54A74" w:rsidRPr="00E75177">
        <w:t>ktu schodiště</w:t>
      </w:r>
      <w:r w:rsidR="00B54A74">
        <w:t xml:space="preserve"> </w:t>
      </w:r>
      <w:r w:rsidR="00EC18B2">
        <w:t>SN 8 a pod zpevněnou plochou SN 10</w:t>
      </w:r>
      <w:r w:rsidR="00047DE4">
        <w:t>, viz výkres D.2.05 Podélný profil kanalizace.</w:t>
      </w:r>
    </w:p>
    <w:p w14:paraId="4C4AB58A" w14:textId="77777777" w:rsidR="0068698B" w:rsidRDefault="00EC18B2" w:rsidP="00047DE4">
      <w:pPr>
        <w:ind w:firstLine="284"/>
      </w:pPr>
      <w:r>
        <w:t>Kanalizační potrubí bude kladeno na pískové lože tl. 100 mm.</w:t>
      </w:r>
      <w:r w:rsidR="00047DE4">
        <w:t xml:space="preserve"> Uložení potrubí je znázorněno ve výkrese D.2.10 Vzorové uložení potrubí.</w:t>
      </w:r>
      <w:r w:rsidR="00130C1E">
        <w:t xml:space="preserve"> </w:t>
      </w:r>
    </w:p>
    <w:p w14:paraId="59ACB61D" w14:textId="77777777" w:rsidR="003545C5" w:rsidRPr="00BA3AF3" w:rsidRDefault="00130C1E" w:rsidP="003545C5">
      <w:pPr>
        <w:rPr>
          <w:rFonts w:asciiTheme="minorHAnsi" w:hAnsiTheme="minorHAnsi" w:cstheme="minorHAnsi"/>
          <w:sz w:val="24"/>
        </w:rPr>
      </w:pPr>
      <w:r>
        <w:t>Výkopy pro provedení navržené kanalizace budou jištěny příložným pažením – viz výkres D.2.03 Výkres bouracích prací a výkopů</w:t>
      </w:r>
      <w:r w:rsidRPr="003545C5">
        <w:t>.</w:t>
      </w:r>
      <w:r w:rsidR="003545C5" w:rsidRPr="003545C5">
        <w:t xml:space="preserve"> </w:t>
      </w:r>
      <w:r w:rsidR="003545C5" w:rsidRPr="003545C5">
        <w:rPr>
          <w:rFonts w:cs="Arial"/>
          <w:szCs w:val="20"/>
        </w:rPr>
        <w:t>V případě přítomnosti podzemní vody při realizaci výkopů bude provedeno drenážní potrubí pod úrovní dna výkopů (dle výkresu D.2.10 Vzorové uložení potrubí) a provizorní jáma, kam bude možno vodu odčerpávat.</w:t>
      </w:r>
    </w:p>
    <w:p w14:paraId="7AD9296D" w14:textId="51D356E4" w:rsidR="00BE0B9E" w:rsidRPr="004E4603" w:rsidRDefault="00BE0B9E" w:rsidP="00047DE4">
      <w:pPr>
        <w:ind w:firstLine="284"/>
      </w:pPr>
    </w:p>
    <w:p w14:paraId="01AD23B1" w14:textId="4B07872A" w:rsidR="00BE0B9E" w:rsidRDefault="00BE0B9E" w:rsidP="00FF65BF">
      <w:pPr>
        <w:rPr>
          <w:b/>
          <w:bCs/>
          <w:u w:val="single"/>
        </w:rPr>
      </w:pPr>
      <w:r w:rsidRPr="00E02129">
        <w:rPr>
          <w:b/>
          <w:bCs/>
          <w:u w:val="single"/>
        </w:rPr>
        <w:t>Drenáže</w:t>
      </w:r>
    </w:p>
    <w:p w14:paraId="526FE6A9" w14:textId="5A3D8C18" w:rsidR="0040648B" w:rsidRPr="00D752C9" w:rsidRDefault="0040648B" w:rsidP="0040648B">
      <w:pPr>
        <w:ind w:left="142"/>
        <w:rPr>
          <w:b/>
          <w:bCs/>
        </w:rPr>
      </w:pPr>
      <w:r w:rsidRPr="00D752C9">
        <w:rPr>
          <w:b/>
          <w:bCs/>
        </w:rPr>
        <w:t xml:space="preserve">Větev </w:t>
      </w:r>
      <w:r>
        <w:rPr>
          <w:b/>
          <w:bCs/>
        </w:rPr>
        <w:t>A</w:t>
      </w:r>
    </w:p>
    <w:p w14:paraId="29F0CC8B" w14:textId="40245293" w:rsidR="0040648B" w:rsidRDefault="0040648B" w:rsidP="00B9128F">
      <w:pPr>
        <w:ind w:firstLine="284"/>
      </w:pPr>
      <w:r w:rsidRPr="002C5CF2">
        <w:t>Drenážní potrubí</w:t>
      </w:r>
      <w:r>
        <w:t xml:space="preserve"> p</w:t>
      </w:r>
      <w:r w:rsidR="007E3D6D">
        <w:t xml:space="preserve">ro odvodnění pláně pod odstavným stáním </w:t>
      </w:r>
      <w:r w:rsidRPr="002C5CF2">
        <w:t>bude provedeno z tyčových trubek</w:t>
      </w:r>
      <w:r>
        <w:t xml:space="preserve"> s perforací 220 °</w:t>
      </w:r>
      <w:r w:rsidRPr="002C5CF2">
        <w:t xml:space="preserve"> z </w:t>
      </w:r>
      <w:r>
        <w:t>PEHD</w:t>
      </w:r>
      <w:r w:rsidRPr="002C5CF2">
        <w:t xml:space="preserve"> DN </w:t>
      </w:r>
      <w:r w:rsidR="007E3D6D">
        <w:t>16</w:t>
      </w:r>
      <w:r w:rsidRPr="002C5CF2">
        <w:t>0</w:t>
      </w:r>
      <w:r>
        <w:t xml:space="preserve"> SN10</w:t>
      </w:r>
      <w:r w:rsidRPr="002C5CF2">
        <w:t>.</w:t>
      </w:r>
      <w:r>
        <w:t xml:space="preserve"> Potrubí bude uloženo perforací nahoru do lože z</w:t>
      </w:r>
      <w:r w:rsidR="007E3D6D">
        <w:t>e štěrkopísku fr. 0 – 8 mm.</w:t>
      </w:r>
      <w:r>
        <w:t xml:space="preserve"> Tloušťka pod dnem trubky bude nejméně</w:t>
      </w:r>
      <w:r w:rsidR="007E3D6D">
        <w:t xml:space="preserve"> 100 mm. P</w:t>
      </w:r>
      <w:r>
        <w:t xml:space="preserve">odélný spád </w:t>
      </w:r>
      <w:r w:rsidR="007E3D6D">
        <w:t xml:space="preserve">bude </w:t>
      </w:r>
      <w:r>
        <w:t xml:space="preserve">1 %. </w:t>
      </w:r>
    </w:p>
    <w:p w14:paraId="762C8DF4" w14:textId="792C5423" w:rsidR="0068698B" w:rsidRDefault="0040648B" w:rsidP="00B9128F">
      <w:pPr>
        <w:ind w:firstLine="284"/>
      </w:pPr>
      <w:r>
        <w:t xml:space="preserve">Odtokové potrubí, které nebude sloužit pro sběr vody, ale pouze pro transport drenážních vod do kanalizace, bude provedeno z plného potrubí PVC DN </w:t>
      </w:r>
      <w:r w:rsidR="007E3D6D">
        <w:t>16</w:t>
      </w:r>
      <w:r>
        <w:t>0, s kruhovou tuhostí SN10.</w:t>
      </w:r>
      <w:r w:rsidR="007E3D6D">
        <w:t xml:space="preserve"> Kladeno na pískové lože tl. 100 mm</w:t>
      </w:r>
      <w:r w:rsidR="00F21335">
        <w:t>, viz výkres D.1.1.0</w:t>
      </w:r>
      <w:r w:rsidR="007C2D13">
        <w:t>7</w:t>
      </w:r>
      <w:r w:rsidR="00F21335">
        <w:t xml:space="preserve"> Řez </w:t>
      </w:r>
      <w:r w:rsidR="007C2D13">
        <w:t>1</w:t>
      </w:r>
      <w:r w:rsidR="00F21335">
        <w:t xml:space="preserve"> – </w:t>
      </w:r>
      <w:r w:rsidR="007C2D13">
        <w:t>1</w:t>
      </w:r>
      <w:r w:rsidR="00F21335">
        <w:t>‘.</w:t>
      </w:r>
      <w:r w:rsidR="00130C1E">
        <w:t xml:space="preserve"> </w:t>
      </w:r>
    </w:p>
    <w:p w14:paraId="282A6FA8" w14:textId="205BA097" w:rsidR="0040648B" w:rsidRDefault="00130C1E" w:rsidP="00B9128F">
      <w:pPr>
        <w:ind w:firstLine="284"/>
      </w:pPr>
      <w:r>
        <w:t>Výkop v úseku mezi šachtami Š9 a Š10 bude řešen svahováním (hloubka max. 1,3 m). Provádění šachty Š10 bude jištěno příložným pažením – viz výkres D.2.03 Výkres bouracích prací a výkopů.</w:t>
      </w:r>
    </w:p>
    <w:p w14:paraId="30BFB94D" w14:textId="77777777" w:rsidR="007C2D13" w:rsidRDefault="007C2D13" w:rsidP="00B9128F">
      <w:pPr>
        <w:ind w:firstLine="284"/>
      </w:pPr>
    </w:p>
    <w:p w14:paraId="00ED10DB" w14:textId="77777777" w:rsidR="007C2D13" w:rsidRPr="007E3D6D" w:rsidRDefault="007C2D13" w:rsidP="00B9128F">
      <w:pPr>
        <w:ind w:firstLine="284"/>
      </w:pPr>
    </w:p>
    <w:p w14:paraId="391AA431" w14:textId="451E31C5" w:rsidR="00D752C9" w:rsidRPr="00D752C9" w:rsidRDefault="00D752C9" w:rsidP="00D752C9">
      <w:pPr>
        <w:ind w:left="142"/>
        <w:rPr>
          <w:b/>
          <w:bCs/>
        </w:rPr>
      </w:pPr>
      <w:r w:rsidRPr="00D752C9">
        <w:rPr>
          <w:b/>
          <w:bCs/>
        </w:rPr>
        <w:lastRenderedPageBreak/>
        <w:t>Větev B</w:t>
      </w:r>
    </w:p>
    <w:p w14:paraId="484675D1" w14:textId="20D7373A" w:rsidR="00D752C9" w:rsidRDefault="00FF65BF" w:rsidP="00B9128F">
      <w:pPr>
        <w:ind w:firstLine="284"/>
      </w:pPr>
      <w:r w:rsidRPr="002C5CF2">
        <w:t>Drenážní potrubí</w:t>
      </w:r>
      <w:r>
        <w:t xml:space="preserve"> podél obvodových stěn budovy</w:t>
      </w:r>
      <w:r w:rsidR="00D752C9">
        <w:t xml:space="preserve"> </w:t>
      </w:r>
      <w:r w:rsidRPr="002C5CF2">
        <w:t>bude provedeno z tyčových trubek</w:t>
      </w:r>
      <w:r>
        <w:t xml:space="preserve"> s perforací 220</w:t>
      </w:r>
      <w:r w:rsidR="00B9128F">
        <w:t> </w:t>
      </w:r>
      <w:r>
        <w:t>°</w:t>
      </w:r>
      <w:r w:rsidRPr="002C5CF2">
        <w:t xml:space="preserve"> z </w:t>
      </w:r>
      <w:r>
        <w:t>PEHD</w:t>
      </w:r>
      <w:r w:rsidRPr="002C5CF2">
        <w:t xml:space="preserve"> DN </w:t>
      </w:r>
      <w:r>
        <w:t>20</w:t>
      </w:r>
      <w:r w:rsidRPr="002C5CF2">
        <w:t>0</w:t>
      </w:r>
      <w:r>
        <w:t xml:space="preserve"> SN10</w:t>
      </w:r>
      <w:r w:rsidRPr="002C5CF2">
        <w:t>.</w:t>
      </w:r>
      <w:r>
        <w:t xml:space="preserve"> </w:t>
      </w:r>
      <w:r w:rsidR="00D752C9">
        <w:t>Potrubí bude uloženo perforací nahoru do lože z monolitického podkladního betonu třídy C8/10n X0. Tloušťka pod dnem trubky bude nejméně 80 mm, šířka podkladního betonu bude nejméně 600 mm (300 mm od osy potrubí směrem od budovy, směrem k budově bude podklad vybetonován až k základu). Příčný spád betonové mazaniny bude 3,0 %, podélný spád 1 %. Ve dně betonové mazaniny bude provedena rýha pro uložení drenážního potrubí. Lože nesmí být níže než 0,2 m nad úrovní přilehlé základové spáry.</w:t>
      </w:r>
    </w:p>
    <w:p w14:paraId="0E82282B" w14:textId="0C7F8103" w:rsidR="0068698B" w:rsidRDefault="00FF65BF" w:rsidP="00130C1E">
      <w:pPr>
        <w:ind w:firstLine="284"/>
      </w:pPr>
      <w:r>
        <w:t>Odtokové potrubí, které nebude sloužit pro sběr vody, ale pouze pro transport drenážních vod do kanalizace, bude provedeno z plného potrubí PVC DN 200, s kruhovou tuhostí S</w:t>
      </w:r>
      <w:r w:rsidR="00F53AF5">
        <w:t>N10</w:t>
      </w:r>
      <w:r>
        <w:t>.</w:t>
      </w:r>
      <w:r w:rsidR="007E3D6D" w:rsidRPr="007E3D6D">
        <w:t xml:space="preserve"> </w:t>
      </w:r>
      <w:r w:rsidR="007E3D6D">
        <w:t>Kladeno na pískové lože tl. 100 mm</w:t>
      </w:r>
      <w:r w:rsidR="00F21335">
        <w:t xml:space="preserve">, viz výkres D.2.04 </w:t>
      </w:r>
      <w:r w:rsidR="007C2D13">
        <w:t>Řezy 2-2‘ a 3-3‘</w:t>
      </w:r>
      <w:r w:rsidR="00F21335">
        <w:t>.</w:t>
      </w:r>
      <w:r w:rsidR="00130C1E" w:rsidRPr="00130C1E">
        <w:t xml:space="preserve"> </w:t>
      </w:r>
    </w:p>
    <w:p w14:paraId="12C841C2" w14:textId="3F0F05B7" w:rsidR="00AE34D4" w:rsidRDefault="00130C1E" w:rsidP="00130C1E">
      <w:pPr>
        <w:ind w:firstLine="284"/>
      </w:pPr>
      <w:r>
        <w:t>Výkopy pro provedení navržené drenáže budou jištěny záporovým pažením.</w:t>
      </w:r>
      <w:r w:rsidR="00781C38">
        <w:t xml:space="preserve"> Z důvodu zachování stability objektu budou tyto výkopy provedeny postupně</w:t>
      </w:r>
      <w:r w:rsidR="005A01B4">
        <w:t xml:space="preserve"> – ve výkrese D.2.03 Výkres bouracích prací a </w:t>
      </w:r>
      <w:r w:rsidR="005A01B4" w:rsidRPr="00D326FE">
        <w:t xml:space="preserve">výkopů rozděleno na úseky A až </w:t>
      </w:r>
      <w:r w:rsidR="00727C0C" w:rsidRPr="00D326FE">
        <w:t>C</w:t>
      </w:r>
      <w:r w:rsidR="005A01B4" w:rsidRPr="00D326FE">
        <w:t>. Jako první bude proveden úsek A – pažený výkop, realizace navržených prací a následné</w:t>
      </w:r>
      <w:r w:rsidR="005A01B4">
        <w:t xml:space="preserve"> zasypání výkopu dle této projektové dokumentace</w:t>
      </w:r>
      <w:r w:rsidR="00727C0C">
        <w:t xml:space="preserve"> – viz D.2.04 </w:t>
      </w:r>
      <w:r w:rsidR="007C2D13">
        <w:t>Řezy 2-2‘ a 3-3‘</w:t>
      </w:r>
      <w:r w:rsidR="005A01B4">
        <w:t>. Každý další úsek může být realizován vždy až bude předcházející úsek</w:t>
      </w:r>
      <w:r w:rsidR="00727C0C">
        <w:t xml:space="preserve"> proveden a následně</w:t>
      </w:r>
      <w:r w:rsidR="005A01B4">
        <w:t xml:space="preserve"> zasypán do úrovně zemní pláně pod přilehlou asfaltovou plochou.</w:t>
      </w:r>
    </w:p>
    <w:p w14:paraId="0BC32F4F" w14:textId="3561F334" w:rsidR="00130C1E" w:rsidRPr="007E3D6D" w:rsidRDefault="0068698B" w:rsidP="00727C0C">
      <w:pPr>
        <w:ind w:firstLine="284"/>
      </w:pPr>
      <w:r>
        <w:t>Pr</w:t>
      </w:r>
      <w:r w:rsidR="00130C1E">
        <w:t>ovádění šach</w:t>
      </w:r>
      <w:r w:rsidR="00727C0C">
        <w:t xml:space="preserve">ty </w:t>
      </w:r>
      <w:r w:rsidR="00130C1E">
        <w:t>Š8</w:t>
      </w:r>
      <w:r>
        <w:t xml:space="preserve"> a</w:t>
      </w:r>
      <w:r w:rsidR="005A01B4">
        <w:t xml:space="preserve"> </w:t>
      </w:r>
      <w:r>
        <w:t>napojení na šachtu Š3</w:t>
      </w:r>
      <w:r w:rsidR="005A01B4">
        <w:t xml:space="preserve"> </w:t>
      </w:r>
      <w:r w:rsidR="00130C1E">
        <w:t>bude jištěn</w:t>
      </w:r>
      <w:r>
        <w:t>o</w:t>
      </w:r>
      <w:r w:rsidR="00130C1E">
        <w:t xml:space="preserve"> příložným pažením – viz výkres D.2.03 Výkres bouracích prací a výkopů.</w:t>
      </w:r>
    </w:p>
    <w:p w14:paraId="39391CB8" w14:textId="37940DEA" w:rsidR="007E3D6D" w:rsidRPr="007E3D6D" w:rsidRDefault="007E3D6D" w:rsidP="00130C1E">
      <w:pPr>
        <w:ind w:firstLine="284"/>
        <w:rPr>
          <w:b/>
          <w:bCs/>
        </w:rPr>
      </w:pPr>
      <w:r>
        <w:rPr>
          <w:b/>
          <w:bCs/>
        </w:rPr>
        <w:t>Obě větve</w:t>
      </w:r>
    </w:p>
    <w:p w14:paraId="4629436B" w14:textId="77777777" w:rsidR="00FF65BF" w:rsidRDefault="00FF65BF" w:rsidP="00B9128F">
      <w:pPr>
        <w:ind w:firstLine="284"/>
      </w:pPr>
      <w:bookmarkStart w:id="14" w:name="_Hlk66944882"/>
      <w:r w:rsidRPr="002C5CF2">
        <w:t>Drenážní a filtrační obsyp potrubí bude proveden z</w:t>
      </w:r>
      <w:r>
        <w:t xml:space="preserve"> důkladně </w:t>
      </w:r>
      <w:r w:rsidRPr="002C5CF2">
        <w:t xml:space="preserve">zhutněného praného štěrku fr. </w:t>
      </w:r>
      <w:r>
        <w:t>4-8</w:t>
      </w:r>
      <w:r w:rsidRPr="002C5CF2">
        <w:t xml:space="preserve"> do výšky 300 mm nad horní hranu potrubí. Po stranách bude potrubí obsypáno kamenivem ve vrstvě min. 0,2 m.</w:t>
      </w:r>
    </w:p>
    <w:p w14:paraId="380C2F39" w14:textId="77777777" w:rsidR="00FF65BF" w:rsidRDefault="00FF65BF" w:rsidP="00B9128F">
      <w:pPr>
        <w:ind w:firstLine="284"/>
      </w:pPr>
      <w:r>
        <w:t>První vrstva zásypu nad potrubím musí být prováděna ručně, aby nedošlo k jeho poškození. Budou použity prané štěrky bez obsahu jemných částic. Při provádění je nutné dbát na čistotu zabudovávaných prvků, zamezit vydrolování zeminy do nezakrytých štěrkových násypů a zajistit spojitost ochranných textilií.</w:t>
      </w:r>
    </w:p>
    <w:p w14:paraId="467C5EE5" w14:textId="72B61582" w:rsidR="00FF65BF" w:rsidRDefault="007E3D6D" w:rsidP="00B9128F">
      <w:pPr>
        <w:ind w:firstLine="284"/>
      </w:pPr>
      <w:r>
        <w:t>Obě větve</w:t>
      </w:r>
      <w:r w:rsidR="00FF65BF">
        <w:t xml:space="preserve"> bud</w:t>
      </w:r>
      <w:r>
        <w:t>ou</w:t>
      </w:r>
      <w:r w:rsidR="00FF65BF">
        <w:t xml:space="preserve"> obalen</w:t>
      </w:r>
      <w:r>
        <w:t>y</w:t>
      </w:r>
      <w:r w:rsidR="00FF65BF">
        <w:t xml:space="preserve"> filtrační geotextilií 300 g/m</w:t>
      </w:r>
      <w:r w:rsidR="00FF65BF" w:rsidRPr="002C5CF2">
        <w:rPr>
          <w:vertAlign w:val="superscript"/>
        </w:rPr>
        <w:t>2</w:t>
      </w:r>
      <w:r w:rsidR="00FF65BF">
        <w:t>. Jednotlivé pruhy textilie budou vzájemně propojovány s přesahem min. 0,2 m. Do filtrační geotextilie se nesmí balit přímo potrubí!</w:t>
      </w:r>
    </w:p>
    <w:p w14:paraId="0200A1B0" w14:textId="247C2FA7" w:rsidR="00B9128F" w:rsidRPr="003774DD" w:rsidRDefault="0040648B" w:rsidP="00F21335">
      <w:pPr>
        <w:ind w:firstLine="284"/>
      </w:pPr>
      <w:r>
        <w:t>Výškový rozdíl napojujícího se potrubí větve A a dna šachty Š3 je cca 5</w:t>
      </w:r>
      <w:r w:rsidR="00087598">
        <w:t>3</w:t>
      </w:r>
      <w:r>
        <w:t>0 mm. U větve B je tento rozdíl cca 5</w:t>
      </w:r>
      <w:r w:rsidR="00FF18F8">
        <w:t>5</w:t>
      </w:r>
      <w:r w:rsidR="00087598">
        <w:t>0</w:t>
      </w:r>
      <w:r>
        <w:t xml:space="preserve"> mm. Není přesáhnuta hodnota 600 mm a proto nejsou v těchto místech navrženy spádišťové šachty</w:t>
      </w:r>
      <w:r w:rsidR="00F21335">
        <w:t>. Viz výkresy D.2.06 Podélný profil drenáže – větev A a D.2.07 Podélný profil drenáže – větev B.</w:t>
      </w:r>
    </w:p>
    <w:p w14:paraId="4F51DEA0" w14:textId="77777777" w:rsidR="00FF65BF" w:rsidRDefault="00FF65BF" w:rsidP="00FF65BF">
      <w:pPr>
        <w:pStyle w:val="Nadpis3"/>
      </w:pPr>
      <w:bookmarkStart w:id="15" w:name="_Toc187016603"/>
      <w:bookmarkEnd w:id="14"/>
      <w:r>
        <w:t>Šachty</w:t>
      </w:r>
      <w:bookmarkEnd w:id="15"/>
    </w:p>
    <w:p w14:paraId="769B94F3" w14:textId="77777777" w:rsidR="00AC156C" w:rsidRDefault="00AC156C" w:rsidP="00AC156C">
      <w:pPr>
        <w:rPr>
          <w:b/>
          <w:bCs/>
          <w:u w:val="single"/>
        </w:rPr>
      </w:pPr>
      <w:r>
        <w:rPr>
          <w:b/>
          <w:bCs/>
          <w:u w:val="single"/>
        </w:rPr>
        <w:t>Kanalizace</w:t>
      </w:r>
    </w:p>
    <w:p w14:paraId="7D195B1B" w14:textId="5F6F81D5" w:rsidR="00671778" w:rsidRPr="00671778" w:rsidRDefault="00AC156C" w:rsidP="00B9128F">
      <w:pPr>
        <w:ind w:firstLine="284"/>
      </w:pPr>
      <w:r>
        <w:t>Jsou navrženy tři nové kanalizační šachty. Všechny betonové, o průměru 1000 mm</w:t>
      </w:r>
      <w:r w:rsidR="00133B64">
        <w:t xml:space="preserve"> a tloušťce stěny 120 mm</w:t>
      </w:r>
      <w:r>
        <w:t xml:space="preserve">. Šachta Š2 bude provedena </w:t>
      </w:r>
      <w:r w:rsidR="00133B64">
        <w:t xml:space="preserve">nově na místě bourané šachty. V šachtě Š5 bude osazena armatura proti vzduté vodě. </w:t>
      </w:r>
      <w:r w:rsidR="00F21335">
        <w:t>Viz D.2.08 Sestavy šachet.</w:t>
      </w:r>
    </w:p>
    <w:p w14:paraId="723BA3CE" w14:textId="5F73644A" w:rsidR="00671778" w:rsidRPr="00671778" w:rsidRDefault="00671778" w:rsidP="00671778">
      <w:pPr>
        <w:rPr>
          <w:b/>
          <w:bCs/>
          <w:u w:val="single"/>
        </w:rPr>
      </w:pPr>
      <w:r w:rsidRPr="00E02129">
        <w:rPr>
          <w:b/>
          <w:bCs/>
          <w:u w:val="single"/>
        </w:rPr>
        <w:t>Drenáže</w:t>
      </w:r>
    </w:p>
    <w:p w14:paraId="12D67399" w14:textId="60CEB98B" w:rsidR="00FF65BF" w:rsidRDefault="00FF65BF" w:rsidP="00B9128F">
      <w:pPr>
        <w:ind w:firstLine="284"/>
      </w:pPr>
      <w:r w:rsidRPr="005522E7">
        <w:t xml:space="preserve">Součástí navrženého systému odvádění podpovrchových vod jsou kontrolní šachty. </w:t>
      </w:r>
      <w:r>
        <w:t>Ty budou umístěny</w:t>
      </w:r>
      <w:r w:rsidR="00671778">
        <w:t xml:space="preserve"> </w:t>
      </w:r>
      <w:r>
        <w:t>v lomových bodech</w:t>
      </w:r>
      <w:r w:rsidR="00671778">
        <w:t xml:space="preserve"> </w:t>
      </w:r>
      <w:r>
        <w:t xml:space="preserve">a nejvyšších místech drenáže. </w:t>
      </w:r>
      <w:r w:rsidRPr="00087598">
        <w:t>Součástí posledních šachet před odtokovým potrubím kanalizace bude kalový prostor hloubky min. 300 mm pro zachycení sedimentů.</w:t>
      </w:r>
      <w:r>
        <w:t xml:space="preserve"> </w:t>
      </w:r>
    </w:p>
    <w:p w14:paraId="481D7565" w14:textId="256F515B" w:rsidR="00FF65BF" w:rsidRDefault="00FF65BF" w:rsidP="00B9128F">
      <w:pPr>
        <w:ind w:firstLine="284"/>
      </w:pPr>
      <w:r>
        <w:t>Byly navrženy neprůlezné PP kontrolní šachty s korugovanou šachtovou rourou</w:t>
      </w:r>
      <w:r w:rsidR="00671778">
        <w:t xml:space="preserve"> o </w:t>
      </w:r>
      <w:r>
        <w:t>průměru 425 mm</w:t>
      </w:r>
      <w:r w:rsidR="00671778">
        <w:t>.</w:t>
      </w:r>
      <w:r w:rsidR="00F21335">
        <w:t xml:space="preserve"> Viz D.2.08 Sestavy šachet.</w:t>
      </w:r>
    </w:p>
    <w:p w14:paraId="2D2D821A" w14:textId="7DD9050B" w:rsidR="00FF65BF" w:rsidRDefault="00FF65BF" w:rsidP="00B9128F">
      <w:pPr>
        <w:ind w:firstLine="284"/>
      </w:pPr>
      <w:r w:rsidRPr="00087598">
        <w:lastRenderedPageBreak/>
        <w:t>Pro šachty s kalovým prostorem budou použita slepá dna, přítoková a odtoková potrubí budou do šachty napojena pomocí spojek in-situ DN 200. Dna vtokových trubek musí být ve výšce 50 mm nade dny odtokových trubek, dna šachet musí ležet nejméně 300 mm pode dnem odtokových trubek. Ve zbylých případech budou použita průtočná šachtová dna</w:t>
      </w:r>
      <w:r w:rsidR="00087598" w:rsidRPr="00087598">
        <w:t xml:space="preserve"> o</w:t>
      </w:r>
      <w:r w:rsidRPr="00087598">
        <w:t xml:space="preserve"> </w:t>
      </w:r>
      <w:r w:rsidRPr="00087598">
        <w:rPr>
          <w:rFonts w:cs="Arial"/>
        </w:rPr>
        <w:t>Ø</w:t>
      </w:r>
      <w:r w:rsidRPr="00087598">
        <w:t xml:space="preserve">425 mm </w:t>
      </w:r>
      <w:r w:rsidR="00087598" w:rsidRPr="00087598">
        <w:t>s</w:t>
      </w:r>
      <w:r w:rsidRPr="00087598">
        <w:t> výkyvnými hrdly. U</w:t>
      </w:r>
      <w:r>
        <w:t xml:space="preserve"> šachet v nejvyšších bodech drenáže budou přítoková hrdla utěsněna originální zátkou.</w:t>
      </w:r>
    </w:p>
    <w:p w14:paraId="45E4F430" w14:textId="77777777" w:rsidR="00FF65BF" w:rsidRDefault="00FF65BF" w:rsidP="00B9128F">
      <w:pPr>
        <w:ind w:firstLine="284"/>
      </w:pPr>
      <w:r>
        <w:t>Mezi jednotlivými dílci šachet budou osazena pryžová těsnění.</w:t>
      </w:r>
    </w:p>
    <w:p w14:paraId="2A31F455" w14:textId="16DE03C1" w:rsidR="0040648B" w:rsidRPr="003545C5" w:rsidRDefault="00FF65BF" w:rsidP="003545C5">
      <w:pPr>
        <w:rPr>
          <w:rFonts w:asciiTheme="minorHAnsi" w:hAnsiTheme="minorHAnsi" w:cstheme="minorHAnsi"/>
          <w:sz w:val="24"/>
        </w:rPr>
      </w:pPr>
      <w:r>
        <w:t xml:space="preserve">Rozměry výkopů pro osazení šachet budou zahrnovat pracovní prostor mezi stěnami výkopu a stěnou šachty min. 0,5 m. Stěny výkopů budou svahované ve sklonu 1:1 nebo pažené příložným pažením. </w:t>
      </w:r>
      <w:r w:rsidR="003545C5" w:rsidRPr="003545C5">
        <w:rPr>
          <w:rFonts w:cs="Arial"/>
          <w:szCs w:val="20"/>
        </w:rPr>
        <w:t>V případě přítomnosti podzemní vody při realizaci výkopů bude provedeno drenážní potrubí pod úrovní dna výkopů (dle výkresu D.2.10 Vzorové uložení potrubí) a provizorní jáma, kam bude možno vodu odčerpávat.</w:t>
      </w:r>
    </w:p>
    <w:p w14:paraId="626A0BA0" w14:textId="77777777" w:rsidR="00FF65BF" w:rsidRPr="00104F58" w:rsidRDefault="00FF65BF" w:rsidP="00FF65BF">
      <w:pPr>
        <w:rPr>
          <w:i/>
          <w:iCs/>
          <w:u w:val="single"/>
        </w:rPr>
      </w:pPr>
      <w:bookmarkStart w:id="16" w:name="_Hlk186666158"/>
      <w:r w:rsidRPr="00104F58">
        <w:rPr>
          <w:i/>
          <w:iCs/>
          <w:u w:val="single"/>
        </w:rPr>
        <w:t xml:space="preserve">Doporučení pro montáž </w:t>
      </w:r>
      <w:r>
        <w:rPr>
          <w:i/>
          <w:iCs/>
          <w:u w:val="single"/>
        </w:rPr>
        <w:t xml:space="preserve">PP </w:t>
      </w:r>
      <w:r w:rsidRPr="00104F58">
        <w:rPr>
          <w:i/>
          <w:iCs/>
          <w:u w:val="single"/>
        </w:rPr>
        <w:t>šachet</w:t>
      </w:r>
    </w:p>
    <w:p w14:paraId="194CD451" w14:textId="77777777" w:rsidR="00FF65BF" w:rsidRDefault="00FF65BF" w:rsidP="00FF65BF">
      <w:pPr>
        <w:pStyle w:val="Odstavecseseznamem"/>
        <w:numPr>
          <w:ilvl w:val="0"/>
          <w:numId w:val="6"/>
        </w:numPr>
      </w:pPr>
      <w:r>
        <w:t>před montáží provést kontrolu všech dílů šachty včetně správného umístění těsnění v drážkách</w:t>
      </w:r>
    </w:p>
    <w:p w14:paraId="3379DD13" w14:textId="77777777" w:rsidR="00FF65BF" w:rsidRDefault="00FF65BF" w:rsidP="00FF65BF">
      <w:pPr>
        <w:pStyle w:val="Odstavecseseznamem"/>
        <w:numPr>
          <w:ilvl w:val="0"/>
          <w:numId w:val="6"/>
        </w:numPr>
      </w:pPr>
      <w:r>
        <w:t>pro připravení dna výkopu nasypat 100 -150 mm vyrovnávacího podkladu ze zhutněného písku</w:t>
      </w:r>
    </w:p>
    <w:p w14:paraId="6522FDD6" w14:textId="77777777" w:rsidR="00FF65BF" w:rsidRDefault="00FF65BF" w:rsidP="00FF65BF">
      <w:pPr>
        <w:pStyle w:val="Odstavecseseznamem"/>
        <w:numPr>
          <w:ilvl w:val="0"/>
          <w:numId w:val="6"/>
        </w:numPr>
      </w:pPr>
      <w:r>
        <w:t>usadit šachtové dno a stabilizovat jeho polohu obsypem do cca ¾ jeho výšky, zemina mezi zpevňujícími žebry musí být zhutněná</w:t>
      </w:r>
    </w:p>
    <w:p w14:paraId="0A70F614" w14:textId="77777777" w:rsidR="00FF65BF" w:rsidRDefault="00FF65BF" w:rsidP="00FF65BF">
      <w:pPr>
        <w:pStyle w:val="Odstavecseseznamem"/>
        <w:numPr>
          <w:ilvl w:val="0"/>
          <w:numId w:val="6"/>
        </w:numPr>
      </w:pPr>
      <w:r>
        <w:t>vlnitou šachtovou rouru zkrátit na požadovanou délku (řez provádět středem vystupující vlny)</w:t>
      </w:r>
    </w:p>
    <w:p w14:paraId="2A9D0FFE" w14:textId="77777777" w:rsidR="00FF65BF" w:rsidRDefault="00FF65BF" w:rsidP="00FF65BF">
      <w:pPr>
        <w:pStyle w:val="Odstavecseseznamem"/>
        <w:numPr>
          <w:ilvl w:val="0"/>
          <w:numId w:val="6"/>
        </w:numPr>
      </w:pPr>
      <w:r>
        <w:t xml:space="preserve">na očištěnou zkrácenou šachtovou rouru </w:t>
      </w:r>
      <w:bookmarkEnd w:id="16"/>
      <w:r>
        <w:t>nasadit čisté těsnění a nasadit rouru na vyčištěné a namazané hrdlo šachtového dna</w:t>
      </w:r>
    </w:p>
    <w:p w14:paraId="310C6C80" w14:textId="402FD117" w:rsidR="00E4190E" w:rsidRDefault="00FF65BF" w:rsidP="00E4190E">
      <w:pPr>
        <w:pStyle w:val="Odstavecseseznamem"/>
        <w:numPr>
          <w:ilvl w:val="0"/>
          <w:numId w:val="6"/>
        </w:numPr>
      </w:pPr>
      <w:r>
        <w:t>otvory pro umístění spojek in-situ budou provedeny vhodným nářadím (např. řezačka na kruhové otvory)</w:t>
      </w:r>
    </w:p>
    <w:p w14:paraId="4B45F97E" w14:textId="5371C600" w:rsidR="00E4190E" w:rsidRDefault="00E4190E" w:rsidP="00E4190E">
      <w:r>
        <w:t xml:space="preserve">Uložení </w:t>
      </w:r>
      <w:r w:rsidR="00047DE4">
        <w:t>betonových i PP</w:t>
      </w:r>
      <w:r>
        <w:t xml:space="preserve"> šachet je znázorněno ve výkrese D.2.09 Vzorové uložení šachet.</w:t>
      </w:r>
    </w:p>
    <w:p w14:paraId="2584D526" w14:textId="77777777" w:rsidR="00FF65BF" w:rsidRPr="00F65A23" w:rsidRDefault="00FF65BF" w:rsidP="00FF65BF">
      <w:pPr>
        <w:pStyle w:val="Nadpis3"/>
        <w:rPr>
          <w:color w:val="auto"/>
        </w:rPr>
      </w:pPr>
      <w:bookmarkStart w:id="17" w:name="_Toc187016604"/>
      <w:r w:rsidRPr="00F65A23">
        <w:rPr>
          <w:color w:val="auto"/>
        </w:rPr>
        <w:t>Izolace spodní stavby</w:t>
      </w:r>
      <w:bookmarkEnd w:id="17"/>
    </w:p>
    <w:p w14:paraId="1DA6D7A7" w14:textId="53CE2FD7" w:rsidR="00FF65BF" w:rsidRPr="00F65A23" w:rsidRDefault="00F65A23" w:rsidP="00B9128F">
      <w:pPr>
        <w:spacing w:after="120" w:line="240" w:lineRule="auto"/>
        <w:ind w:firstLine="284"/>
      </w:pPr>
      <w:r w:rsidRPr="00F65A23">
        <w:t xml:space="preserve">Řešeno ve stavební části SO 01 Sanace </w:t>
      </w:r>
      <w:r>
        <w:t>vlhkého zdiva</w:t>
      </w:r>
      <w:r w:rsidRPr="00F65A23">
        <w:t>.</w:t>
      </w:r>
    </w:p>
    <w:p w14:paraId="24ABF225" w14:textId="77777777" w:rsidR="00FF65BF" w:rsidRDefault="00FF65BF" w:rsidP="00FF65BF">
      <w:pPr>
        <w:pStyle w:val="Nadpis3"/>
        <w:rPr>
          <w:color w:val="auto"/>
        </w:rPr>
      </w:pPr>
      <w:bookmarkStart w:id="18" w:name="_Toc187016605"/>
      <w:r>
        <w:rPr>
          <w:color w:val="auto"/>
        </w:rPr>
        <w:t>Prostorové uspořádání sítí technického vybavení</w:t>
      </w:r>
      <w:bookmarkEnd w:id="18"/>
    </w:p>
    <w:p w14:paraId="33AC9DF0" w14:textId="42FF1F9A" w:rsidR="00D215F8" w:rsidRDefault="00D215F8" w:rsidP="00B9128F">
      <w:pPr>
        <w:ind w:firstLine="284"/>
      </w:pPr>
      <w:r>
        <w:t>Trasa a hloubka vedení řešené části kanalizace mezi šachtami Š2 a Š3 shodná se stávajícím stavem. Úsek mezi Š1 a Š2 je veden nově s mírným odklonem od původní trasy, ale uspořádání vzhledem k ostatním sítím technického vybavení se téměř nezmění.</w:t>
      </w:r>
    </w:p>
    <w:p w14:paraId="73752C10" w14:textId="34EE4F54" w:rsidR="00FF65BF" w:rsidRDefault="00FF65BF" w:rsidP="00B9128F">
      <w:pPr>
        <w:ind w:firstLine="284"/>
      </w:pPr>
      <w:r>
        <w:t xml:space="preserve">Při návrhu drenáže byly respektovány minimální vzdálenosti mezi vnějšími povrchy potrubí ve svislém i vodorovném směru dle ČSN 73 6005. Trasa stávajících veřejných inženýrských sítí byla převzata z vyjádření k existenci sítí, vydaných jejich provozovateli. </w:t>
      </w:r>
    </w:p>
    <w:p w14:paraId="71284B9C" w14:textId="77777777" w:rsidR="00FF65BF" w:rsidRDefault="00FF65BF" w:rsidP="00B9128F">
      <w:pPr>
        <w:ind w:firstLine="284"/>
      </w:pPr>
      <w:r>
        <w:t xml:space="preserve">Před zahájením stavby je nutné veškeré podzemní inženýrské sítě vytyčit. Na základě vytyčení skutečné trasy vedení v terénu může dojít ke změnám dokumentace, případně k nutnosti provést přeložku. </w:t>
      </w:r>
    </w:p>
    <w:p w14:paraId="31E98BCB" w14:textId="77777777" w:rsidR="00FF65BF" w:rsidRDefault="00FF65BF" w:rsidP="00FF65BF">
      <w:pPr>
        <w:pStyle w:val="Nadpis3"/>
      </w:pPr>
      <w:bookmarkStart w:id="19" w:name="_Toc187016606"/>
      <w:r>
        <w:t>Dokončovací práce</w:t>
      </w:r>
      <w:bookmarkEnd w:id="19"/>
    </w:p>
    <w:p w14:paraId="79F1AA53" w14:textId="77777777" w:rsidR="003545C5" w:rsidRPr="003545C5" w:rsidRDefault="003545C5" w:rsidP="003545C5">
      <w:pPr>
        <w:ind w:firstLine="284"/>
        <w:rPr>
          <w:rFonts w:cs="Arial"/>
          <w:szCs w:val="20"/>
        </w:rPr>
      </w:pPr>
      <w:bookmarkStart w:id="20" w:name="_Toc187016607"/>
      <w:r w:rsidRPr="003545C5">
        <w:rPr>
          <w:rFonts w:cs="Arial"/>
          <w:szCs w:val="20"/>
        </w:rPr>
        <w:t xml:space="preserve">Po dokončení drobných (jemných) terénních úprav budou stávající dotčené plochy doplněny o orniční vrstvu, ohumusovány a osety travním semenem. Bude zpětně vysázen živý plot podél chodníku před budovou školy - 5 ks Habr obecný. </w:t>
      </w:r>
    </w:p>
    <w:p w14:paraId="19D398F4" w14:textId="658E7954" w:rsidR="003545C5" w:rsidRPr="003545C5" w:rsidRDefault="003545C5" w:rsidP="003545C5">
      <w:pPr>
        <w:ind w:firstLine="284"/>
        <w:rPr>
          <w:rFonts w:cs="Arial"/>
          <w:szCs w:val="20"/>
        </w:rPr>
      </w:pPr>
      <w:r w:rsidRPr="003545C5">
        <w:rPr>
          <w:rFonts w:asciiTheme="minorHAnsi" w:hAnsiTheme="minorHAnsi" w:cstheme="minorHAnsi"/>
          <w:sz w:val="24"/>
        </w:rPr>
        <w:t>Po provedení prací bude zpět osazeno osvětlení fasády na původní místo.</w:t>
      </w:r>
    </w:p>
    <w:p w14:paraId="37B778EC" w14:textId="77777777" w:rsidR="00FF65BF" w:rsidRDefault="00FF65BF" w:rsidP="00FF65BF">
      <w:pPr>
        <w:pStyle w:val="Nadpis3"/>
      </w:pPr>
      <w:r>
        <w:t>Provoz a údržba</w:t>
      </w:r>
      <w:bookmarkEnd w:id="20"/>
    </w:p>
    <w:p w14:paraId="14A6CE87" w14:textId="511D3F6D" w:rsidR="00FF65BF" w:rsidRDefault="00FF65BF" w:rsidP="00B9128F">
      <w:pPr>
        <w:ind w:firstLine="284"/>
      </w:pPr>
      <w:r>
        <w:t xml:space="preserve">Průchodnost </w:t>
      </w:r>
      <w:r w:rsidR="00D215F8">
        <w:t xml:space="preserve">kanalizačního i </w:t>
      </w:r>
      <w:r>
        <w:t>drenážního systému musí být kontrolována nejméně 1x ročně. Při zjištění zanesení potrubí je nutné provést propláchnutí drenážního potrubí čistou vodou. Pro čištění</w:t>
      </w:r>
      <w:r w:rsidR="00D215F8">
        <w:t xml:space="preserve"> drenáže</w:t>
      </w:r>
      <w:r>
        <w:t xml:space="preserve"> je možné využít stejnou technologii jako pro čištění kanalizace. Drenáž je dimenzována také na použití výkonnějších čistících mechanismů (trysek, trysek s řetízky, popř. fréz). </w:t>
      </w:r>
    </w:p>
    <w:p w14:paraId="5E4DCDE2" w14:textId="0B6DDC2D" w:rsidR="00FF65BF" w:rsidRPr="0009308C" w:rsidRDefault="00FF65BF" w:rsidP="00B9128F">
      <w:pPr>
        <w:ind w:firstLine="284"/>
      </w:pPr>
      <w:r w:rsidRPr="0009308C">
        <w:lastRenderedPageBreak/>
        <w:t>Zpětn</w:t>
      </w:r>
      <w:r w:rsidR="00D215F8">
        <w:t>á</w:t>
      </w:r>
      <w:r w:rsidRPr="0009308C">
        <w:t xml:space="preserve"> armatur</w:t>
      </w:r>
      <w:r w:rsidR="00D215F8">
        <w:t>a</w:t>
      </w:r>
      <w:r w:rsidRPr="0009308C">
        <w:t xml:space="preserve"> proti vzduté vodě bud</w:t>
      </w:r>
      <w:r w:rsidR="00D215F8">
        <w:t>e</w:t>
      </w:r>
      <w:r w:rsidRPr="0009308C">
        <w:t xml:space="preserve"> čištěn</w:t>
      </w:r>
      <w:r w:rsidR="00D215F8">
        <w:t>a</w:t>
      </w:r>
      <w:r w:rsidRPr="0009308C">
        <w:t xml:space="preserve"> nejméně 2x ročně.</w:t>
      </w:r>
    </w:p>
    <w:p w14:paraId="69E043D2" w14:textId="77777777" w:rsidR="00FF65BF" w:rsidRDefault="00FF65BF" w:rsidP="00B9128F">
      <w:pPr>
        <w:ind w:firstLine="284"/>
      </w:pPr>
      <w:r>
        <w:t xml:space="preserve">V blízkosti trasy potrubí nesmí být vysazovány stromy a dřeviny z důvodu možného poškození drenáže prorůstajícími kořeny. </w:t>
      </w:r>
    </w:p>
    <w:p w14:paraId="411C238B" w14:textId="77777777" w:rsidR="00FF65BF" w:rsidRPr="00F14F24" w:rsidRDefault="00FF65BF" w:rsidP="00FF65BF">
      <w:pPr>
        <w:pStyle w:val="Nadpis3"/>
      </w:pPr>
      <w:bookmarkStart w:id="21" w:name="_Toc187016608"/>
      <w:r>
        <w:t>Zemní práce</w:t>
      </w:r>
      <w:bookmarkEnd w:id="21"/>
    </w:p>
    <w:p w14:paraId="6F8C6B67" w14:textId="5A755470" w:rsidR="00FF65BF" w:rsidRDefault="00FF65BF" w:rsidP="00B9128F">
      <w:pPr>
        <w:ind w:firstLine="284"/>
      </w:pPr>
      <w:r w:rsidRPr="00333807">
        <w:t xml:space="preserve">Výkopy rýh pro uložení </w:t>
      </w:r>
      <w:r>
        <w:t xml:space="preserve">drenáže </w:t>
      </w:r>
      <w:r w:rsidRPr="00333807">
        <w:t xml:space="preserve">budou </w:t>
      </w:r>
      <w:r>
        <w:t xml:space="preserve">svahované ve sklonu 1:1 – 1:0,5, hlubší výkopy nebo výkopy ve stísněných podmínkách budou pažené příložným </w:t>
      </w:r>
      <w:r w:rsidR="00130C1E">
        <w:t xml:space="preserve">nebo záporovým </w:t>
      </w:r>
      <w:r>
        <w:t>pažením</w:t>
      </w:r>
      <w:r w:rsidRPr="00333807">
        <w:t xml:space="preserve">. Šířka rýhy </w:t>
      </w:r>
      <w:r>
        <w:t xml:space="preserve">okolo izolovaných suterénních stěn </w:t>
      </w:r>
      <w:r w:rsidRPr="00333807">
        <w:t xml:space="preserve">bude cca </w:t>
      </w:r>
      <w:r>
        <w:t>1,</w:t>
      </w:r>
      <w:r w:rsidR="00130C1E">
        <w:t>6</w:t>
      </w:r>
      <w:r w:rsidRPr="00333807">
        <w:t xml:space="preserve"> m, hloubka bude přibližn</w:t>
      </w:r>
      <w:r w:rsidRPr="00F75E1F">
        <w:t>ě 1,</w:t>
      </w:r>
      <w:r>
        <w:t>5</w:t>
      </w:r>
      <w:r w:rsidRPr="00F75E1F">
        <w:t xml:space="preserve"> –</w:t>
      </w:r>
      <w:r>
        <w:t xml:space="preserve"> </w:t>
      </w:r>
      <w:r w:rsidR="00130C1E">
        <w:t>2,6</w:t>
      </w:r>
      <w:r w:rsidRPr="00F75E1F">
        <w:t xml:space="preserve"> m. </w:t>
      </w:r>
      <w:r>
        <w:t xml:space="preserve">Rýha pro uložení  </w:t>
      </w:r>
      <w:r w:rsidR="00130C1E">
        <w:t xml:space="preserve">kanalizačního </w:t>
      </w:r>
      <w:r>
        <w:t>potrubí bude široká nejméně 0,9 m</w:t>
      </w:r>
      <w:r w:rsidR="00130C1E">
        <w:t>, pro drenážní min. 0,6 m – viz výkres D.2.03 Výkres bouracích prací a výkopů.</w:t>
      </w:r>
    </w:p>
    <w:p w14:paraId="6727ACF4" w14:textId="3651BED0" w:rsidR="00D326FE" w:rsidRDefault="00D326FE" w:rsidP="00F76C34">
      <w:pPr>
        <w:ind w:firstLine="284"/>
      </w:pPr>
      <w:r>
        <w:t>Výkopy pro provedení navržené kanalizace budou jištěny příložným pažením. Výkop v úseku mezi šachtami Š9 a Š10 bude řešen svahováním (hloubka max. 1,3 m). Provádění šachty Š10 bude jištěno příložným pažením</w:t>
      </w:r>
      <w:r w:rsidR="00F76C34">
        <w:t xml:space="preserve">. </w:t>
      </w:r>
      <w:r>
        <w:t xml:space="preserve">Výkopy pro provedení navržené drenáže budou jištěny záporovým pažením. Z důvodu zachování stability objektu budou tyto výkopy provedeny postupně </w:t>
      </w:r>
      <w:r w:rsidR="00F76C34">
        <w:t xml:space="preserve">- </w:t>
      </w:r>
      <w:r w:rsidRPr="00D326FE">
        <w:t>rozděleno na úseky A až C. Jako první bude proveden úsek A – pažený výkop, realizace navržených prací a následné</w:t>
      </w:r>
      <w:r>
        <w:t xml:space="preserve"> zasypání výkopu dle této projektové dokumentace – viz D.2.04 Vzorový řez drenáže – větev B. Každý další úsek může být realizován vždy až bude předcházející úsek proveden a následně zasypán do úrovně zemní pláně pod přilehlou asfaltovou plochou</w:t>
      </w:r>
      <w:r w:rsidR="00F76C34">
        <w:t xml:space="preserve">. </w:t>
      </w:r>
      <w:r>
        <w:t>Provádění šachty Š8 a napojení na šachtu Š3 bude jištěno příložným pažením</w:t>
      </w:r>
      <w:r w:rsidR="00F76C34">
        <w:t xml:space="preserve">. Vše znázorněno ve </w:t>
      </w:r>
      <w:r>
        <w:t>výkres</w:t>
      </w:r>
      <w:r w:rsidR="00F76C34">
        <w:t>e</w:t>
      </w:r>
      <w:r>
        <w:t xml:space="preserve"> D.2.03 Výkres bouracích prací a výkopů.</w:t>
      </w:r>
    </w:p>
    <w:p w14:paraId="47DEDE64" w14:textId="3F465693" w:rsidR="003545C5" w:rsidRPr="003545C5" w:rsidRDefault="003545C5" w:rsidP="003545C5">
      <w:pPr>
        <w:rPr>
          <w:rFonts w:cs="Arial"/>
          <w:szCs w:val="20"/>
        </w:rPr>
      </w:pPr>
      <w:bookmarkStart w:id="22" w:name="_Hlk187666328"/>
      <w:r w:rsidRPr="003545C5">
        <w:rPr>
          <w:rFonts w:cs="Arial"/>
          <w:szCs w:val="20"/>
        </w:rPr>
        <w:t>V případě přítomnosti podzemní vody při realizaci výkopů bude provedeno drenážní potrubí pod úrovní dna výkopů (dle výkresu D.2.10 Vzorové uložení potrubí) a provizorní jáma, kam bude možno vodu odčerpávat.</w:t>
      </w:r>
      <w:bookmarkEnd w:id="22"/>
    </w:p>
    <w:p w14:paraId="79013B6F" w14:textId="38A01655" w:rsidR="00FF65BF" w:rsidRDefault="00FF65BF" w:rsidP="00B9128F">
      <w:pPr>
        <w:ind w:firstLine="284"/>
      </w:pPr>
      <w:r>
        <w:t>Zpětný zásyp rýh</w:t>
      </w:r>
      <w:r w:rsidRPr="00333807">
        <w:t xml:space="preserve"> bude </w:t>
      </w:r>
      <w:r>
        <w:t xml:space="preserve">po zhotovení obvodového drénu a izolačního souvrství </w:t>
      </w:r>
      <w:r w:rsidRPr="00333807">
        <w:t xml:space="preserve">proveden vhodným hutnitelným </w:t>
      </w:r>
      <w:r>
        <w:t xml:space="preserve">nepropustným </w:t>
      </w:r>
      <w:r w:rsidRPr="00333807">
        <w:t>materiálem vytěženým v prostoru stavby</w:t>
      </w:r>
      <w:r>
        <w:t xml:space="preserve"> nebo dovezeným</w:t>
      </w:r>
      <w:r w:rsidRPr="00333807">
        <w:t>.</w:t>
      </w:r>
    </w:p>
    <w:p w14:paraId="3F521C9E" w14:textId="77777777" w:rsidR="00FF65BF" w:rsidRPr="00333807" w:rsidRDefault="00FF65BF" w:rsidP="00B9128F">
      <w:pPr>
        <w:ind w:firstLine="284"/>
      </w:pPr>
      <w:r w:rsidRPr="00333807">
        <w:t>Přebytečná vykopaná zemina bude upotřebena v prostoru stavby na vyrovnání terénních nerovností, případně odvezena na skládku.</w:t>
      </w:r>
    </w:p>
    <w:p w14:paraId="4C20A6A6" w14:textId="4F3E7347" w:rsidR="00FF65BF" w:rsidRDefault="00FF65BF" w:rsidP="00B9128F">
      <w:pPr>
        <w:ind w:firstLine="284"/>
      </w:pPr>
      <w:r w:rsidRPr="00333807">
        <w:t>Po položení potrubí včetně zásypu se provedou povrchové úpravy</w:t>
      </w:r>
      <w:r>
        <w:t xml:space="preserve"> – uvedení do původního stavu</w:t>
      </w:r>
      <w:r w:rsidRPr="00333807">
        <w:t>.</w:t>
      </w:r>
      <w:r>
        <w:t xml:space="preserve"> </w:t>
      </w:r>
    </w:p>
    <w:p w14:paraId="1BA61290" w14:textId="77777777" w:rsidR="00FF65BF" w:rsidRDefault="00FF65BF" w:rsidP="00FF65BF">
      <w:pPr>
        <w:pStyle w:val="Nadpis2"/>
      </w:pPr>
      <w:bookmarkStart w:id="23" w:name="_Toc187016609"/>
      <w:r>
        <w:t>Požadavky na postup provádění prací</w:t>
      </w:r>
      <w:bookmarkEnd w:id="23"/>
    </w:p>
    <w:p w14:paraId="4D22D323" w14:textId="77777777" w:rsidR="00FF65BF" w:rsidRPr="000660A3" w:rsidRDefault="00FF65BF" w:rsidP="00FF65BF">
      <w:pPr>
        <w:pStyle w:val="Nadpis3"/>
        <w:numPr>
          <w:ilvl w:val="0"/>
          <w:numId w:val="5"/>
        </w:numPr>
        <w:tabs>
          <w:tab w:val="num" w:pos="360"/>
        </w:tabs>
      </w:pPr>
      <w:bookmarkStart w:id="24" w:name="_Toc43914022"/>
      <w:bookmarkStart w:id="25" w:name="_Toc187016610"/>
      <w:r w:rsidRPr="000660A3">
        <w:t>Provoz areálu a okolí</w:t>
      </w:r>
      <w:bookmarkEnd w:id="24"/>
      <w:r>
        <w:t>, staveniště</w:t>
      </w:r>
      <w:bookmarkEnd w:id="25"/>
    </w:p>
    <w:p w14:paraId="5D3D7FBA" w14:textId="77777777" w:rsidR="00B9128F" w:rsidRDefault="00B9128F" w:rsidP="00B9128F">
      <w:pPr>
        <w:ind w:firstLine="284"/>
      </w:pPr>
      <w:bookmarkStart w:id="26" w:name="_Toc43914023"/>
      <w:bookmarkStart w:id="27" w:name="_Toc187016611"/>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dobu výstavby. Dopravní prostředky budou při odjezdu na veřejnou komunikaci očištěny.</w:t>
      </w:r>
    </w:p>
    <w:p w14:paraId="1B59ED58" w14:textId="77777777" w:rsidR="00B9128F" w:rsidRDefault="00B9128F" w:rsidP="00B9128F">
      <w:pPr>
        <w:ind w:firstLine="284"/>
      </w:pPr>
      <w:r>
        <w:t>Areál školy bude během provádění stavebních prací v provozu. Stavební práce musí být tomuto přizpůsobeny a koordinovány s provozovatelem objektu.</w:t>
      </w:r>
    </w:p>
    <w:p w14:paraId="63F31C96" w14:textId="10FADA76" w:rsidR="00B9128F" w:rsidRDefault="00B9128F" w:rsidP="00B9128F">
      <w:pPr>
        <w:ind w:firstLine="284"/>
      </w:pPr>
      <w:r>
        <w:t>Prostor staveniště je chráněn proti vniknutí nepovolaných osob mobilním staveništním oplocením. Vjezd nákladních automobilů a stavební techniky na pozemek je možný po asfaltové komunikaci z jižní strany, odbočkou z místní komunikace – tř. T.G.M. Skládky materiálu ani další zařízení staveniště se nesmí nacházet v prostoru ochranných pásem inženýrských sítí.</w:t>
      </w:r>
    </w:p>
    <w:p w14:paraId="21B8FF42" w14:textId="77777777" w:rsidR="00FF65BF" w:rsidRPr="000660A3" w:rsidRDefault="00FF65BF" w:rsidP="00FF65BF">
      <w:pPr>
        <w:pStyle w:val="Nadpis3"/>
      </w:pPr>
      <w:r w:rsidRPr="000660A3">
        <w:t>Manipulace s odpady</w:t>
      </w:r>
      <w:bookmarkEnd w:id="26"/>
      <w:bookmarkEnd w:id="27"/>
    </w:p>
    <w:p w14:paraId="51253954" w14:textId="77777777" w:rsidR="00FF65BF" w:rsidRDefault="00FF65BF" w:rsidP="00B9128F">
      <w:pPr>
        <w:ind w:firstLine="284"/>
      </w:pPr>
      <w:bookmarkStart w:id="28"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1C1527C1" w14:textId="77777777" w:rsidR="00FF65BF" w:rsidRDefault="00FF65BF" w:rsidP="00FF65BF">
      <w:pPr>
        <w:keepNext/>
        <w:rPr>
          <w:bCs/>
          <w:u w:val="single"/>
        </w:rPr>
      </w:pPr>
      <w:r>
        <w:rPr>
          <w:bCs/>
          <w:u w:val="single"/>
        </w:rPr>
        <w:lastRenderedPageBreak/>
        <w:t>Manipulace s odpady:</w:t>
      </w:r>
    </w:p>
    <w:p w14:paraId="72A2E197" w14:textId="77777777" w:rsidR="00FF65BF" w:rsidRDefault="00FF65BF" w:rsidP="00B9128F">
      <w:pPr>
        <w:ind w:firstLine="284"/>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6DB54CD2" w14:textId="77777777" w:rsidR="00FF65BF" w:rsidRDefault="00FF65BF" w:rsidP="00B9128F">
      <w:pPr>
        <w:ind w:firstLine="284"/>
        <w:rPr>
          <w:bCs/>
        </w:rPr>
      </w:pPr>
      <w:r>
        <w:rPr>
          <w:bCs/>
        </w:rPr>
        <w:t>Původce a oprávněná osoba je povinna zařadit odpady podle druhu a kategorie stanovených v Katalogu odpadů. Povinnosti původce odpadů jsou:</w:t>
      </w:r>
    </w:p>
    <w:p w14:paraId="5F5114F0" w14:textId="77777777" w:rsidR="00FF65BF" w:rsidRDefault="00FF65BF" w:rsidP="00FF65BF">
      <w:pPr>
        <w:pStyle w:val="Odstavecseseznamem"/>
        <w:numPr>
          <w:ilvl w:val="0"/>
          <w:numId w:val="2"/>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449D36BF" w14:textId="77777777" w:rsidR="00FF65BF" w:rsidRDefault="00FF65BF" w:rsidP="00FF65BF">
      <w:pPr>
        <w:pStyle w:val="Odstavecseseznamem"/>
        <w:numPr>
          <w:ilvl w:val="0"/>
          <w:numId w:val="2"/>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5E4A0504" w14:textId="77777777" w:rsidR="00FF65BF" w:rsidRPr="007D3113" w:rsidRDefault="00FF65BF" w:rsidP="00FF65BF">
      <w:pPr>
        <w:pStyle w:val="Odstavecseseznamem"/>
        <w:numPr>
          <w:ilvl w:val="0"/>
          <w:numId w:val="2"/>
        </w:numPr>
        <w:ind w:left="426" w:hanging="426"/>
        <w:rPr>
          <w:bCs/>
        </w:rPr>
      </w:pPr>
      <w:r>
        <w:rPr>
          <w:bCs/>
        </w:rPr>
        <w:t>mít předání stavebního a demoličního odpadu, který sám nezpracuje, zajištěno písemnou smlouvou před jejich vznikem</w:t>
      </w:r>
    </w:p>
    <w:p w14:paraId="58AF5D2B" w14:textId="77777777" w:rsidR="00FF65BF" w:rsidRDefault="00FF65BF" w:rsidP="00FF65BF">
      <w:pPr>
        <w:pStyle w:val="Odstavecseseznamem"/>
        <w:numPr>
          <w:ilvl w:val="0"/>
          <w:numId w:val="2"/>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5A9617FB" w14:textId="77777777" w:rsidR="00FF65BF" w:rsidRPr="007D3113" w:rsidRDefault="00FF65BF" w:rsidP="00FF65BF">
      <w:pPr>
        <w:pStyle w:val="Odstavecseseznamem"/>
        <w:numPr>
          <w:ilvl w:val="0"/>
          <w:numId w:val="2"/>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4B22DE76" w14:textId="77777777" w:rsidR="00FF65BF" w:rsidRPr="00135787" w:rsidRDefault="00FF65BF" w:rsidP="00FF65BF">
      <w:pPr>
        <w:pStyle w:val="Odstavecseseznamem"/>
        <w:numPr>
          <w:ilvl w:val="0"/>
          <w:numId w:val="2"/>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13BD2C63" w14:textId="77777777" w:rsidR="00FF65BF" w:rsidRDefault="00FF65BF" w:rsidP="00FF65BF">
      <w:pPr>
        <w:pStyle w:val="Nadpis3"/>
      </w:pPr>
      <w:bookmarkStart w:id="29" w:name="_Toc187016612"/>
      <w:r>
        <w:t>Bezpečnost a ochrana zdraví při práci na staveništi</w:t>
      </w:r>
      <w:bookmarkEnd w:id="28"/>
      <w:bookmarkEnd w:id="29"/>
    </w:p>
    <w:p w14:paraId="5B5C8B6F" w14:textId="77777777" w:rsidR="00FF65BF" w:rsidRDefault="00FF65BF" w:rsidP="00B9128F">
      <w:pPr>
        <w:ind w:firstLine="284"/>
      </w:pPr>
      <w:r>
        <w:t>Během stavebních prací budou dodržovány základní legislativní předpisy upravující bezpečnost a ochranu zdraví při práci a to zejména:</w:t>
      </w:r>
    </w:p>
    <w:p w14:paraId="085E0761" w14:textId="77777777" w:rsidR="00FF65BF" w:rsidRDefault="00FF65BF" w:rsidP="00FF65BF">
      <w:pPr>
        <w:pStyle w:val="Odstavecseseznamem"/>
        <w:numPr>
          <w:ilvl w:val="0"/>
          <w:numId w:val="3"/>
        </w:numPr>
      </w:pPr>
      <w:r>
        <w:t>zákon č. 262/2006 Sb., zákoník práce, v platném znění</w:t>
      </w:r>
    </w:p>
    <w:p w14:paraId="1A4DD6DA" w14:textId="77777777" w:rsidR="00FF65BF" w:rsidRDefault="00FF65BF" w:rsidP="00FF65BF">
      <w:pPr>
        <w:pStyle w:val="Odstavecseseznamem"/>
        <w:numPr>
          <w:ilvl w:val="0"/>
          <w:numId w:val="3"/>
        </w:numPr>
      </w:pPr>
      <w:r>
        <w:t>zákon č. 309/2006 Sb., o zajištění dalších podmínek bezpečnosti a ochrany zdraví při práci, v platném znění</w:t>
      </w:r>
    </w:p>
    <w:p w14:paraId="37382F08" w14:textId="77777777" w:rsidR="00FF65BF" w:rsidRDefault="00FF65BF" w:rsidP="00FF65BF">
      <w:pPr>
        <w:pStyle w:val="Odstavecseseznamem"/>
        <w:numPr>
          <w:ilvl w:val="0"/>
          <w:numId w:val="3"/>
        </w:numPr>
      </w:pPr>
      <w:r>
        <w:t>zákon č. 258/2000 Sb., o ochraně veřejného zdraví, v platném znění</w:t>
      </w:r>
    </w:p>
    <w:p w14:paraId="0171047A" w14:textId="77777777" w:rsidR="00FF65BF" w:rsidRDefault="00FF65BF" w:rsidP="00FF65BF">
      <w:pPr>
        <w:pStyle w:val="Odstavecseseznamem"/>
        <w:numPr>
          <w:ilvl w:val="0"/>
          <w:numId w:val="3"/>
        </w:numPr>
      </w:pPr>
      <w:r>
        <w:t>zákon č. 183/2006 Sb., stavební zákon, v platném znění</w:t>
      </w:r>
    </w:p>
    <w:p w14:paraId="67C56322" w14:textId="77777777" w:rsidR="00FF65BF" w:rsidRDefault="00FF65BF" w:rsidP="00FF65BF">
      <w:pPr>
        <w:pStyle w:val="Odstavecseseznamem"/>
        <w:numPr>
          <w:ilvl w:val="0"/>
          <w:numId w:val="3"/>
        </w:numPr>
      </w:pPr>
      <w:r>
        <w:t>zákon č. 22/1997 Sb., o technických požadavcích na výrobky, v platném znění</w:t>
      </w:r>
    </w:p>
    <w:p w14:paraId="1A78ECA4" w14:textId="77777777" w:rsidR="00FF65BF" w:rsidRDefault="00FF65BF" w:rsidP="00FF65BF">
      <w:pPr>
        <w:pStyle w:val="Odstavecseseznamem"/>
        <w:numPr>
          <w:ilvl w:val="0"/>
          <w:numId w:val="3"/>
        </w:numPr>
      </w:pPr>
      <w:r>
        <w:t>zákon č. 133/1985 Sb., o požární ochraně, v platném znění</w:t>
      </w:r>
    </w:p>
    <w:p w14:paraId="2C1B13FD" w14:textId="77777777" w:rsidR="00FF65BF" w:rsidRDefault="00FF65BF" w:rsidP="00FF65BF">
      <w:pPr>
        <w:pStyle w:val="Odstavecseseznamem"/>
        <w:numPr>
          <w:ilvl w:val="0"/>
          <w:numId w:val="3"/>
        </w:numPr>
      </w:pPr>
      <w:r>
        <w:t>zákon č. 174/1968 Sb., o státním odborném dozoru nad bezpečností práce, v platném znění</w:t>
      </w:r>
    </w:p>
    <w:p w14:paraId="25DAA488" w14:textId="77777777" w:rsidR="00FF65BF" w:rsidRDefault="00FF65BF" w:rsidP="00FF65BF">
      <w:pPr>
        <w:pStyle w:val="Odstavecseseznamem"/>
        <w:numPr>
          <w:ilvl w:val="0"/>
          <w:numId w:val="3"/>
        </w:numPr>
      </w:pPr>
      <w:r>
        <w:t>nařízení vlády č. 362/2005 Sb., o bližších požadavcích na bezpečnost a ochranu zdraví při práci na pracovišti s nebezpečím pádu z výšky nebo do hloubky</w:t>
      </w:r>
    </w:p>
    <w:p w14:paraId="4FE6C428" w14:textId="77777777" w:rsidR="00FF65BF" w:rsidRDefault="00FF65BF" w:rsidP="00FF65BF">
      <w:pPr>
        <w:pStyle w:val="Odstavecseseznamem"/>
        <w:numPr>
          <w:ilvl w:val="0"/>
          <w:numId w:val="3"/>
        </w:numPr>
      </w:pPr>
      <w:r>
        <w:t>nařízení vlády č. 101/2005 Sb., o podrobnějších požadavcích na pracoviště a pracovní prostředí</w:t>
      </w:r>
    </w:p>
    <w:p w14:paraId="630008B2" w14:textId="77777777" w:rsidR="00FF65BF" w:rsidRDefault="00FF65BF" w:rsidP="00FF65BF">
      <w:pPr>
        <w:pStyle w:val="Odstavecseseznamem"/>
        <w:numPr>
          <w:ilvl w:val="0"/>
          <w:numId w:val="3"/>
        </w:numPr>
      </w:pPr>
      <w:r>
        <w:t>nařízení vlády č. 591/2006 Sb., o bližších minimálních požadavcích na bezpečnost a ochranu zdraví při práci na staveništích</w:t>
      </w:r>
    </w:p>
    <w:p w14:paraId="135A9086" w14:textId="77777777" w:rsidR="00FF65BF" w:rsidRDefault="00FF65BF" w:rsidP="00FF65BF">
      <w:pPr>
        <w:pStyle w:val="Odstavecseseznamem"/>
        <w:numPr>
          <w:ilvl w:val="0"/>
          <w:numId w:val="3"/>
        </w:numPr>
      </w:pPr>
      <w:r>
        <w:t>nařízení vlády č. 378/2001 Sb., kterým se stanoví bližší požadavky na bezpečný provoz a používání strojů, technických zařízení, přístrojů a nářadí</w:t>
      </w:r>
    </w:p>
    <w:p w14:paraId="146721D3" w14:textId="77777777" w:rsidR="00FF65BF" w:rsidRDefault="00FF65BF" w:rsidP="00FF65BF">
      <w:pPr>
        <w:pStyle w:val="Odstavecseseznamem"/>
        <w:numPr>
          <w:ilvl w:val="0"/>
          <w:numId w:val="3"/>
        </w:numPr>
      </w:pPr>
      <w:r>
        <w:lastRenderedPageBreak/>
        <w:t>nařízení vlády č. 406/2004 Sb., o bližších požadavcích na zajištění bezpečnosti a ochrany zdraví při práci v prostředí s nebezpečím výbuchu</w:t>
      </w:r>
    </w:p>
    <w:p w14:paraId="53895785" w14:textId="77777777" w:rsidR="00FF65BF" w:rsidRDefault="00FF65BF" w:rsidP="00FF65BF">
      <w:pPr>
        <w:pStyle w:val="Odstavecseseznamem"/>
        <w:numPr>
          <w:ilvl w:val="0"/>
          <w:numId w:val="3"/>
        </w:numPr>
      </w:pPr>
      <w:r>
        <w:t>nařízení vlády č. 168/2002 Sb., kterým se stanoví způsob organizace práce a pracovních postupů, které je zaměstnavatel povinen zajistit při provozování dopravy dopravními prostředky</w:t>
      </w:r>
    </w:p>
    <w:p w14:paraId="56EF682D" w14:textId="77777777" w:rsidR="00FF65BF" w:rsidRDefault="00FF65BF" w:rsidP="00FF65BF">
      <w:pPr>
        <w:pStyle w:val="Odstavecseseznamem"/>
        <w:numPr>
          <w:ilvl w:val="0"/>
          <w:numId w:val="3"/>
        </w:numPr>
      </w:pPr>
      <w:r>
        <w:t>nařízení vlády č. 361/2007 Sb., kterým se stanoví podmínky ochrany zdraví při práci, v platném znění</w:t>
      </w:r>
    </w:p>
    <w:p w14:paraId="397C5E8A" w14:textId="77777777" w:rsidR="00FF65BF" w:rsidRDefault="00FF65BF" w:rsidP="00FF65BF">
      <w:pPr>
        <w:pStyle w:val="Odstavecseseznamem"/>
        <w:numPr>
          <w:ilvl w:val="0"/>
          <w:numId w:val="3"/>
        </w:numPr>
      </w:pPr>
      <w:r>
        <w:t>nařízení vlády č. 495/2001 Sb., kterým se stanoví rozsah a bližší podmínky poskytování osobních ochranných pracovních prostředků, mycích, čisticích a dezinfekčních prostředků</w:t>
      </w:r>
    </w:p>
    <w:p w14:paraId="7343A5F4" w14:textId="77777777" w:rsidR="00FF65BF" w:rsidRDefault="00FF65BF" w:rsidP="00FF65BF">
      <w:pPr>
        <w:pStyle w:val="Odstavecseseznamem"/>
        <w:numPr>
          <w:ilvl w:val="0"/>
          <w:numId w:val="3"/>
        </w:numPr>
      </w:pPr>
      <w:r>
        <w:t>nařízení vlády č. 201/2010 Sb., kterým se stanoví způsob evidence, hlášení a zasílání záznamu o úrazu, vzor záznamu o úrazu a okruh orgánů a institucí, kterým se ohlašuje pracovní úraz a zasílá záznam o úrazu</w:t>
      </w:r>
    </w:p>
    <w:p w14:paraId="054268F8" w14:textId="77777777" w:rsidR="00FF65BF" w:rsidRDefault="00FF65BF" w:rsidP="00FF65BF">
      <w:pPr>
        <w:pStyle w:val="Odstavecseseznamem"/>
        <w:numPr>
          <w:ilvl w:val="0"/>
          <w:numId w:val="3"/>
        </w:numPr>
      </w:pPr>
      <w:r>
        <w:t>nařízení vlády č. 272/2011 Sb., o ochraně zdraví před nepříznivými účinky hluku a vibrací</w:t>
      </w:r>
    </w:p>
    <w:p w14:paraId="5FC1B826" w14:textId="77777777" w:rsidR="00FF65BF" w:rsidRDefault="00FF65BF" w:rsidP="00FF65BF">
      <w:pPr>
        <w:pStyle w:val="Odstavecseseznamem"/>
        <w:numPr>
          <w:ilvl w:val="0"/>
          <w:numId w:val="3"/>
        </w:numPr>
      </w:pPr>
      <w:r>
        <w:t>nařízení vlády č. 176/2008 Sb.,o technických požadavcích na strojní zařízení</w:t>
      </w:r>
    </w:p>
    <w:p w14:paraId="25C283A4" w14:textId="77777777" w:rsidR="00FF65BF" w:rsidRDefault="00FF65BF" w:rsidP="00FF65BF">
      <w:pPr>
        <w:pStyle w:val="Odstavecseseznamem"/>
        <w:numPr>
          <w:ilvl w:val="0"/>
          <w:numId w:val="3"/>
        </w:numPr>
      </w:pPr>
      <w:r>
        <w:t>vyhláška č. 499/2006 Sb., o dokumentaci staveb v platném znění</w:t>
      </w:r>
    </w:p>
    <w:p w14:paraId="3240EB64" w14:textId="77777777" w:rsidR="00FF65BF" w:rsidRDefault="00FF65BF" w:rsidP="00FF65BF">
      <w:pPr>
        <w:pStyle w:val="Odstavecseseznamem"/>
        <w:numPr>
          <w:ilvl w:val="0"/>
          <w:numId w:val="3"/>
        </w:numPr>
      </w:pPr>
      <w:r>
        <w:t>vyhláška č. 268/2009 Sb., o technických požadavcích na stavby</w:t>
      </w:r>
    </w:p>
    <w:p w14:paraId="7F9339BC" w14:textId="77777777" w:rsidR="00FF65BF" w:rsidRDefault="00FF65BF" w:rsidP="00FF65BF">
      <w:pPr>
        <w:pStyle w:val="Odstavecseseznamem"/>
        <w:numPr>
          <w:ilvl w:val="0"/>
          <w:numId w:val="3"/>
        </w:numPr>
      </w:pPr>
      <w:r>
        <w:t>vyhláška č. 48/1982 Sb., kterou se stanoví základní požadavky k zajištění bezpečnosti práce a technických zařízení, v platném znění</w:t>
      </w:r>
    </w:p>
    <w:p w14:paraId="4E1ADC67" w14:textId="77777777" w:rsidR="00FF65BF" w:rsidRDefault="00FF65BF" w:rsidP="00FF65BF">
      <w:pPr>
        <w:pStyle w:val="Odstavecseseznamem"/>
        <w:numPr>
          <w:ilvl w:val="0"/>
          <w:numId w:val="3"/>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7786460A" w14:textId="77777777" w:rsidR="00FF65BF" w:rsidRDefault="00FF65BF" w:rsidP="00FF65BF">
      <w:pPr>
        <w:pStyle w:val="Odstavecseseznamem"/>
        <w:numPr>
          <w:ilvl w:val="0"/>
          <w:numId w:val="3"/>
        </w:numPr>
      </w:pPr>
      <w:r>
        <w:t>vyhláška č. 18/1979 Sb., kterou se určují vyhrazená tlaková zařízení a stanoví některé podmínky k zajištění jejich bezpečnosti, v platném znění</w:t>
      </w:r>
    </w:p>
    <w:p w14:paraId="7539D9AD" w14:textId="77777777" w:rsidR="00FF65BF" w:rsidRDefault="00FF65BF" w:rsidP="00FF65BF">
      <w:pPr>
        <w:pStyle w:val="Odstavecseseznamem"/>
        <w:numPr>
          <w:ilvl w:val="0"/>
          <w:numId w:val="3"/>
        </w:numPr>
      </w:pPr>
      <w:r>
        <w:t>vyhláška č. 19/1979 Sb., kterou se určují vyhrazená zdvihací zařízení a stanoví některé podmínky k zajištění jejich bezpečnosti, v platném znění</w:t>
      </w:r>
    </w:p>
    <w:p w14:paraId="4760BF5A" w14:textId="77777777" w:rsidR="00FF65BF" w:rsidRDefault="00FF65BF" w:rsidP="00FF65BF">
      <w:pPr>
        <w:pStyle w:val="Odstavecseseznamem"/>
        <w:numPr>
          <w:ilvl w:val="0"/>
          <w:numId w:val="3"/>
        </w:numPr>
      </w:pPr>
      <w:r>
        <w:t>vyhláška č. 73/2010 Sb., kterou se určují vyhrazená elektrická zařízení a stanoví některé podmínky k zajištění jejich bezpečnosti, v platném znění</w:t>
      </w:r>
    </w:p>
    <w:p w14:paraId="6599C320" w14:textId="77777777" w:rsidR="00FF65BF" w:rsidRDefault="00FF65BF" w:rsidP="00FF65BF">
      <w:pPr>
        <w:pStyle w:val="Odstavecseseznamem"/>
        <w:numPr>
          <w:ilvl w:val="0"/>
          <w:numId w:val="3"/>
        </w:numPr>
      </w:pPr>
      <w:r>
        <w:t>vyhláška č. 50/1978 Sb., o odborné způsobilosti v elektrotechnice, v platném znění</w:t>
      </w:r>
    </w:p>
    <w:p w14:paraId="56DF7DE3" w14:textId="77777777" w:rsidR="00FF65BF" w:rsidRDefault="00FF65BF" w:rsidP="00FF65BF">
      <w:pPr>
        <w:pStyle w:val="Odstavecseseznamem"/>
        <w:numPr>
          <w:ilvl w:val="0"/>
          <w:numId w:val="3"/>
        </w:numPr>
      </w:pPr>
      <w:r>
        <w:t>vyhláška č. 77/1965 Sb., o kvalifikaci obsluh stavebních strojů, v platném znění</w:t>
      </w:r>
    </w:p>
    <w:p w14:paraId="56ED5072" w14:textId="77777777" w:rsidR="00FF65BF" w:rsidRDefault="00FF65BF" w:rsidP="00FF65BF">
      <w:pPr>
        <w:pStyle w:val="Odstavecseseznamem"/>
        <w:numPr>
          <w:ilvl w:val="0"/>
          <w:numId w:val="3"/>
        </w:numPr>
      </w:pPr>
      <w:r>
        <w:t>vyhláška č. 87/2000 Sb., kterou se stanoví podmínky požární bezpečnosti při svařování a nahřívání živic v tavných nádobách</w:t>
      </w:r>
    </w:p>
    <w:p w14:paraId="6933FD3A" w14:textId="77777777" w:rsidR="00FF65BF" w:rsidRDefault="00FF65BF" w:rsidP="00FF65BF">
      <w:pPr>
        <w:pStyle w:val="Odstavecseseznamem"/>
        <w:numPr>
          <w:ilvl w:val="0"/>
          <w:numId w:val="3"/>
        </w:numPr>
      </w:pPr>
      <w:r>
        <w:t>ČSN 743305 Ochranná zábradlí. Základní ustanovení</w:t>
      </w:r>
    </w:p>
    <w:p w14:paraId="0A8695C8" w14:textId="77777777" w:rsidR="00FF65BF" w:rsidRDefault="00FF65BF" w:rsidP="00FF65BF">
      <w:pPr>
        <w:pStyle w:val="Odstavecseseznamem"/>
        <w:numPr>
          <w:ilvl w:val="0"/>
          <w:numId w:val="3"/>
        </w:numPr>
      </w:pPr>
      <w:r>
        <w:t>ČSN 269030 Manipulační jednotky - Zásady pro tvorbu, bezpečnou manipulaci a skladování</w:t>
      </w:r>
    </w:p>
    <w:p w14:paraId="682CC8DC" w14:textId="77777777" w:rsidR="00FF65BF" w:rsidRDefault="00FF65BF" w:rsidP="00FF65BF">
      <w:pPr>
        <w:pStyle w:val="Nadpis3"/>
      </w:pPr>
      <w:bookmarkStart w:id="30" w:name="_Toc43914025"/>
      <w:bookmarkStart w:id="31" w:name="_Toc187016613"/>
      <w:r>
        <w:t>Doporučený postup provádění stavby</w:t>
      </w:r>
      <w:bookmarkEnd w:id="30"/>
      <w:bookmarkEnd w:id="31"/>
    </w:p>
    <w:p w14:paraId="2EA13657" w14:textId="350CD8E1" w:rsidR="00FF65BF" w:rsidRDefault="00FF65BF" w:rsidP="00194AEA">
      <w:pPr>
        <w:ind w:firstLine="284"/>
      </w:pPr>
      <w:r>
        <w:t>Konkrétní postupy stavebních prací budou stanoveny vybraným zhotovitelem na základě jeho možností. Před samotným zahájením prací je nutné zajistit vytyčení inženýrských sítí a po celou dobu výkopových prací být v součinnosti s jejich správci.</w:t>
      </w:r>
      <w:r w:rsidRPr="00DB4E13">
        <w:t xml:space="preserve"> </w:t>
      </w:r>
    </w:p>
    <w:p w14:paraId="79AE650B" w14:textId="77777777" w:rsidR="00FF65BF" w:rsidRDefault="00FF65BF" w:rsidP="00FF65BF"/>
    <w:p w14:paraId="3BE879B6" w14:textId="77777777" w:rsidR="000D1A19" w:rsidRDefault="000D1A19" w:rsidP="00FF65BF"/>
    <w:p w14:paraId="5B40700D" w14:textId="77777777" w:rsidR="000D1A19" w:rsidRDefault="000D1A19" w:rsidP="00FF65BF"/>
    <w:p w14:paraId="02D40633" w14:textId="77777777" w:rsidR="000D1A19" w:rsidRDefault="000D1A19" w:rsidP="00FF65BF"/>
    <w:p w14:paraId="1BD8F093" w14:textId="77777777" w:rsidR="000D1A19" w:rsidRDefault="000D1A19" w:rsidP="00FF65BF"/>
    <w:p w14:paraId="2735BEE1" w14:textId="77777777" w:rsidR="000D1A19" w:rsidRDefault="000D1A19" w:rsidP="00FF65BF"/>
    <w:p w14:paraId="7588C070" w14:textId="77777777" w:rsidR="000D1A19" w:rsidRDefault="000D1A19" w:rsidP="00FF65BF"/>
    <w:p w14:paraId="35D02E15" w14:textId="77777777" w:rsidR="000D1A19" w:rsidRDefault="000D1A19" w:rsidP="00FF65BF"/>
    <w:p w14:paraId="3267551A" w14:textId="18B1AFF6" w:rsidR="00FF65BF" w:rsidRDefault="00FF65BF" w:rsidP="00B9128F">
      <w:pPr>
        <w:pStyle w:val="Bezmezer"/>
      </w:pPr>
      <w:r>
        <w:t xml:space="preserve">V Českém Těšíně </w:t>
      </w:r>
      <w:r w:rsidR="007C2D13">
        <w:t>01</w:t>
      </w:r>
      <w:r>
        <w:t>/202</w:t>
      </w:r>
      <w:r w:rsidR="007C2D13">
        <w:t>5</w:t>
      </w:r>
    </w:p>
    <w:p w14:paraId="413894E5" w14:textId="77777777" w:rsidR="00FF65BF" w:rsidRDefault="00FF65BF" w:rsidP="00B9128F">
      <w:pPr>
        <w:pStyle w:val="Bezmezer"/>
      </w:pPr>
      <w:r>
        <w:t>Ing. Roman Hlaušek</w:t>
      </w:r>
    </w:p>
    <w:p w14:paraId="208AA484" w14:textId="1AB388AB" w:rsidR="00A10F10" w:rsidRPr="00FF65BF" w:rsidRDefault="00FF65BF" w:rsidP="00B9128F">
      <w:pPr>
        <w:pStyle w:val="Bezmezer"/>
      </w:pPr>
      <w:r>
        <w:t>(1102492)</w:t>
      </w:r>
    </w:p>
    <w:sectPr w:rsidR="00A10F10" w:rsidRPr="00FF65BF" w:rsidSect="00FF65BF">
      <w:headerReference w:type="default"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4AACF" w14:textId="77777777" w:rsidR="00D96085" w:rsidRDefault="00D96085" w:rsidP="00FF65BF">
      <w:pPr>
        <w:spacing w:after="0" w:line="240" w:lineRule="auto"/>
      </w:pPr>
      <w:r>
        <w:separator/>
      </w:r>
    </w:p>
  </w:endnote>
  <w:endnote w:type="continuationSeparator" w:id="0">
    <w:p w14:paraId="3284D79E" w14:textId="77777777" w:rsidR="00D96085" w:rsidRDefault="00D96085" w:rsidP="00FF6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8740111"/>
      <w:docPartObj>
        <w:docPartGallery w:val="Page Numbers (Bottom of Page)"/>
        <w:docPartUnique/>
      </w:docPartObj>
    </w:sdtPr>
    <w:sdtEndPr/>
    <w:sdtContent>
      <w:p w14:paraId="52643AE2" w14:textId="7BFDD562" w:rsidR="00902C01" w:rsidRDefault="007C2D13">
        <w:pPr>
          <w:pStyle w:val="Zpat"/>
          <w:jc w:val="center"/>
        </w:pPr>
        <w:r>
          <w:fldChar w:fldCharType="begin"/>
        </w:r>
        <w:r>
          <w:instrText>PAGE   \* MERGEFORMAT</w:instrText>
        </w:r>
        <w:r>
          <w:fldChar w:fldCharType="separate"/>
        </w:r>
        <w:r>
          <w:t>2</w:t>
        </w:r>
        <w:r>
          <w:fldChar w:fldCharType="end"/>
        </w:r>
        <w:r>
          <w:t>/</w:t>
        </w:r>
        <w:fldSimple w:instr=" SECTIONPAGES   \* MERGEFORMAT ">
          <w:r>
            <w:rPr>
              <w:noProof/>
            </w:rPr>
            <w:t>9</w:t>
          </w:r>
        </w:fldSimple>
      </w:p>
    </w:sdtContent>
  </w:sdt>
  <w:p w14:paraId="6A33C7C4" w14:textId="77777777" w:rsidR="00902C01" w:rsidRDefault="00902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F2800" w14:textId="77777777" w:rsidR="00D96085" w:rsidRDefault="00D96085" w:rsidP="00FF65BF">
      <w:pPr>
        <w:spacing w:after="0" w:line="240" w:lineRule="auto"/>
      </w:pPr>
      <w:r>
        <w:separator/>
      </w:r>
    </w:p>
  </w:footnote>
  <w:footnote w:type="continuationSeparator" w:id="0">
    <w:p w14:paraId="652C3C5F" w14:textId="77777777" w:rsidR="00D96085" w:rsidRDefault="00D96085" w:rsidP="00FF6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6BCF" w14:textId="53225FB0" w:rsidR="00902C01" w:rsidRPr="00AA3F4A" w:rsidRDefault="007C2D13" w:rsidP="0027167C">
    <w:pPr>
      <w:spacing w:after="0"/>
      <w:jc w:val="right"/>
      <w:rPr>
        <w:i/>
        <w:sz w:val="18"/>
        <w:szCs w:val="18"/>
      </w:rPr>
    </w:pPr>
    <w:r>
      <w:rPr>
        <w:i/>
        <w:sz w:val="18"/>
        <w:szCs w:val="18"/>
      </w:rPr>
      <w:t>D.2.01 TECHNICKÁ ZPRÁVA SO 0</w:t>
    </w:r>
    <w:r w:rsidR="00FF65BF">
      <w:rPr>
        <w:i/>
        <w:sz w:val="18"/>
        <w:szCs w:val="18"/>
      </w:rPr>
      <w:t>3</w:t>
    </w:r>
  </w:p>
  <w:p w14:paraId="389DAC42" w14:textId="77777777" w:rsidR="00FF65BF" w:rsidRDefault="00FF65BF" w:rsidP="00FF65BF">
    <w:pPr>
      <w:pStyle w:val="Zhlav"/>
      <w:jc w:val="right"/>
      <w:rPr>
        <w:i/>
        <w:sz w:val="18"/>
        <w:szCs w:val="18"/>
      </w:rPr>
    </w:pPr>
    <w:r>
      <w:rPr>
        <w:i/>
        <w:sz w:val="18"/>
        <w:szCs w:val="18"/>
      </w:rPr>
      <w:t>ZŠ nár. um. P. Bezruče, tř. T.G.M. 454, Frýdek,</w:t>
    </w:r>
  </w:p>
  <w:p w14:paraId="6C5CC634" w14:textId="13E636F9" w:rsidR="00902C01" w:rsidRDefault="00FF65BF" w:rsidP="00FF65BF">
    <w:pPr>
      <w:pStyle w:val="Zhlav"/>
      <w:jc w:val="right"/>
    </w:pPr>
    <w:r>
      <w:rPr>
        <w:i/>
        <w:sz w:val="18"/>
        <w:szCs w:val="18"/>
      </w:rPr>
      <w:t>Frýdek-Místek – hydroizolace spodní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44145"/>
    <w:multiLevelType w:val="hybridMultilevel"/>
    <w:tmpl w:val="AC98C684"/>
    <w:lvl w:ilvl="0" w:tplc="3758924A">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574251"/>
    <w:multiLevelType w:val="hybridMultilevel"/>
    <w:tmpl w:val="AE044A98"/>
    <w:lvl w:ilvl="0" w:tplc="1F96474C">
      <w:numFmt w:val="bullet"/>
      <w:lvlText w:val="-"/>
      <w:lvlJc w:val="left"/>
      <w:pPr>
        <w:ind w:left="644" w:hanging="360"/>
      </w:pPr>
      <w:rPr>
        <w:rFonts w:ascii="Arial" w:eastAsiaTheme="minorEastAsia"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AD152F2"/>
    <w:multiLevelType w:val="hybridMultilevel"/>
    <w:tmpl w:val="E000148C"/>
    <w:lvl w:ilvl="0" w:tplc="EF7E5106">
      <w:start w:val="1"/>
      <w:numFmt w:val="decimal"/>
      <w:pStyle w:val="Nadpis2"/>
      <w:lvlText w:val="%1."/>
      <w:lvlJc w:val="left"/>
      <w:pPr>
        <w:ind w:left="36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F67DB5"/>
    <w:multiLevelType w:val="hybridMultilevel"/>
    <w:tmpl w:val="DB4CABE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5" w15:restartNumberingAfterBreak="0">
    <w:nsid w:val="6F277396"/>
    <w:multiLevelType w:val="hybridMultilevel"/>
    <w:tmpl w:val="0696EC08"/>
    <w:lvl w:ilvl="0" w:tplc="726C1522">
      <w:start w:val="1"/>
      <w:numFmt w:val="lowerLetter"/>
      <w:pStyle w:val="Nadpis3"/>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54435109">
    <w:abstractNumId w:val="3"/>
  </w:num>
  <w:num w:numId="2" w16cid:durableId="262762997">
    <w:abstractNumId w:val="6"/>
  </w:num>
  <w:num w:numId="3" w16cid:durableId="2004814138">
    <w:abstractNumId w:val="2"/>
  </w:num>
  <w:num w:numId="4" w16cid:durableId="1226262360">
    <w:abstractNumId w:val="5"/>
  </w:num>
  <w:num w:numId="5" w16cid:durableId="483592082">
    <w:abstractNumId w:val="5"/>
    <w:lvlOverride w:ilvl="0">
      <w:startOverride w:val="1"/>
    </w:lvlOverride>
  </w:num>
  <w:num w:numId="6" w16cid:durableId="1215697516">
    <w:abstractNumId w:val="0"/>
  </w:num>
  <w:num w:numId="7" w16cid:durableId="2000228261">
    <w:abstractNumId w:val="4"/>
  </w:num>
  <w:num w:numId="8" w16cid:durableId="254554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5BF"/>
    <w:rsid w:val="00002E44"/>
    <w:rsid w:val="00012052"/>
    <w:rsid w:val="00015C12"/>
    <w:rsid w:val="00033A9E"/>
    <w:rsid w:val="00047DE4"/>
    <w:rsid w:val="00087598"/>
    <w:rsid w:val="00095B34"/>
    <w:rsid w:val="000D1A19"/>
    <w:rsid w:val="00117A42"/>
    <w:rsid w:val="00130C1E"/>
    <w:rsid w:val="00133B64"/>
    <w:rsid w:val="00133C93"/>
    <w:rsid w:val="00135A94"/>
    <w:rsid w:val="00137687"/>
    <w:rsid w:val="001443C7"/>
    <w:rsid w:val="00194AEA"/>
    <w:rsid w:val="0022510F"/>
    <w:rsid w:val="00247193"/>
    <w:rsid w:val="002720B7"/>
    <w:rsid w:val="0027362C"/>
    <w:rsid w:val="002F1A95"/>
    <w:rsid w:val="002F4120"/>
    <w:rsid w:val="003545C5"/>
    <w:rsid w:val="003B6B04"/>
    <w:rsid w:val="003D04D6"/>
    <w:rsid w:val="0040648B"/>
    <w:rsid w:val="0044227D"/>
    <w:rsid w:val="004A2EC7"/>
    <w:rsid w:val="004B68B9"/>
    <w:rsid w:val="004D784F"/>
    <w:rsid w:val="004E4603"/>
    <w:rsid w:val="00507BEB"/>
    <w:rsid w:val="00546313"/>
    <w:rsid w:val="005A01B4"/>
    <w:rsid w:val="005B2ED9"/>
    <w:rsid w:val="00610318"/>
    <w:rsid w:val="006116D2"/>
    <w:rsid w:val="00635362"/>
    <w:rsid w:val="00671778"/>
    <w:rsid w:val="00675C21"/>
    <w:rsid w:val="0068698B"/>
    <w:rsid w:val="006B0804"/>
    <w:rsid w:val="006E014D"/>
    <w:rsid w:val="00704CE1"/>
    <w:rsid w:val="00727C0C"/>
    <w:rsid w:val="00781C38"/>
    <w:rsid w:val="0079390D"/>
    <w:rsid w:val="007C2D13"/>
    <w:rsid w:val="007E3D6D"/>
    <w:rsid w:val="008350EA"/>
    <w:rsid w:val="00877741"/>
    <w:rsid w:val="0088492D"/>
    <w:rsid w:val="008C10BA"/>
    <w:rsid w:val="00902C01"/>
    <w:rsid w:val="00936755"/>
    <w:rsid w:val="0095753E"/>
    <w:rsid w:val="00963D36"/>
    <w:rsid w:val="009706C3"/>
    <w:rsid w:val="009C0604"/>
    <w:rsid w:val="009C3D14"/>
    <w:rsid w:val="009D53E5"/>
    <w:rsid w:val="00A10F10"/>
    <w:rsid w:val="00A1153A"/>
    <w:rsid w:val="00AA03C6"/>
    <w:rsid w:val="00AC1247"/>
    <w:rsid w:val="00AC156C"/>
    <w:rsid w:val="00AE34D4"/>
    <w:rsid w:val="00AF75AC"/>
    <w:rsid w:val="00B11B92"/>
    <w:rsid w:val="00B11C3C"/>
    <w:rsid w:val="00B21148"/>
    <w:rsid w:val="00B426D0"/>
    <w:rsid w:val="00B54A74"/>
    <w:rsid w:val="00B77324"/>
    <w:rsid w:val="00B9128F"/>
    <w:rsid w:val="00B96FCA"/>
    <w:rsid w:val="00BA7249"/>
    <w:rsid w:val="00BB4FA1"/>
    <w:rsid w:val="00BC7929"/>
    <w:rsid w:val="00BD5F1B"/>
    <w:rsid w:val="00BD6CCA"/>
    <w:rsid w:val="00BE0B9E"/>
    <w:rsid w:val="00C1256D"/>
    <w:rsid w:val="00C22E6F"/>
    <w:rsid w:val="00C32D33"/>
    <w:rsid w:val="00CA0CC8"/>
    <w:rsid w:val="00CB2E76"/>
    <w:rsid w:val="00CE500C"/>
    <w:rsid w:val="00D10F0E"/>
    <w:rsid w:val="00D215F8"/>
    <w:rsid w:val="00D326FE"/>
    <w:rsid w:val="00D46EC0"/>
    <w:rsid w:val="00D752C9"/>
    <w:rsid w:val="00D9299E"/>
    <w:rsid w:val="00D96085"/>
    <w:rsid w:val="00DC3240"/>
    <w:rsid w:val="00DD2BA4"/>
    <w:rsid w:val="00DE12B5"/>
    <w:rsid w:val="00E02129"/>
    <w:rsid w:val="00E074AF"/>
    <w:rsid w:val="00E140D5"/>
    <w:rsid w:val="00E35D3F"/>
    <w:rsid w:val="00E401C8"/>
    <w:rsid w:val="00E4190E"/>
    <w:rsid w:val="00E50700"/>
    <w:rsid w:val="00EC03AA"/>
    <w:rsid w:val="00EC18B2"/>
    <w:rsid w:val="00EC7D6A"/>
    <w:rsid w:val="00ED2F67"/>
    <w:rsid w:val="00EE0EE4"/>
    <w:rsid w:val="00EE2BA0"/>
    <w:rsid w:val="00EF2A2F"/>
    <w:rsid w:val="00F04A69"/>
    <w:rsid w:val="00F115A7"/>
    <w:rsid w:val="00F21335"/>
    <w:rsid w:val="00F27A8F"/>
    <w:rsid w:val="00F53AF5"/>
    <w:rsid w:val="00F568BC"/>
    <w:rsid w:val="00F65A23"/>
    <w:rsid w:val="00F71CF7"/>
    <w:rsid w:val="00F76C34"/>
    <w:rsid w:val="00F974E1"/>
    <w:rsid w:val="00FA2AD9"/>
    <w:rsid w:val="00FE0AA1"/>
    <w:rsid w:val="00FE5074"/>
    <w:rsid w:val="00FF18F8"/>
    <w:rsid w:val="00FF65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AB9D4"/>
  <w15:chartTrackingRefBased/>
  <w15:docId w15:val="{65FBD437-4A17-4205-B0FF-1D1AC15E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BF"/>
    <w:pPr>
      <w:jc w:val="both"/>
    </w:pPr>
    <w:rPr>
      <w:rFonts w:ascii="Arial" w:eastAsiaTheme="minorEastAsia" w:hAnsi="Arial"/>
      <w:kern w:val="0"/>
      <w:sz w:val="20"/>
      <w14:ligatures w14:val="none"/>
    </w:rPr>
  </w:style>
  <w:style w:type="paragraph" w:styleId="Nadpis2">
    <w:name w:val="heading 2"/>
    <w:basedOn w:val="Normln"/>
    <w:next w:val="Normln"/>
    <w:link w:val="Nadpis2Char"/>
    <w:uiPriority w:val="9"/>
    <w:unhideWhenUsed/>
    <w:qFormat/>
    <w:rsid w:val="00FF65BF"/>
    <w:pPr>
      <w:keepNext/>
      <w:keepLines/>
      <w:numPr>
        <w:numId w:val="1"/>
      </w:numPr>
      <w:spacing w:before="360"/>
      <w:outlineLvl w:val="1"/>
    </w:pPr>
    <w:rPr>
      <w:rFonts w:eastAsiaTheme="majorEastAsia" w:cstheme="majorBidi"/>
      <w:b/>
      <w:bCs/>
      <w:color w:val="000000" w:themeColor="text1"/>
      <w:sz w:val="24"/>
      <w:szCs w:val="28"/>
    </w:rPr>
  </w:style>
  <w:style w:type="paragraph" w:styleId="Nadpis3">
    <w:name w:val="heading 3"/>
    <w:basedOn w:val="Normln"/>
    <w:next w:val="Normln"/>
    <w:link w:val="Nadpis3Char"/>
    <w:uiPriority w:val="9"/>
    <w:unhideWhenUsed/>
    <w:qFormat/>
    <w:rsid w:val="00FF65BF"/>
    <w:pPr>
      <w:keepNext/>
      <w:keepLines/>
      <w:numPr>
        <w:numId w:val="4"/>
      </w:numPr>
      <w:spacing w:before="200"/>
      <w:outlineLvl w:val="2"/>
    </w:pPr>
    <w:rPr>
      <w:rFonts w:eastAsiaTheme="majorEastAsia" w:cstheme="majorBidi"/>
      <w:b/>
      <w:bCs/>
      <w:color w:val="000000" w:themeColor="text1"/>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F65BF"/>
    <w:rPr>
      <w:rFonts w:ascii="Arial" w:eastAsiaTheme="majorEastAsia" w:hAnsi="Arial" w:cstheme="majorBidi"/>
      <w:b/>
      <w:bCs/>
      <w:color w:val="000000" w:themeColor="text1"/>
      <w:kern w:val="0"/>
      <w:sz w:val="24"/>
      <w:szCs w:val="28"/>
      <w14:ligatures w14:val="none"/>
    </w:rPr>
  </w:style>
  <w:style w:type="character" w:customStyle="1" w:styleId="Nadpis3Char">
    <w:name w:val="Nadpis 3 Char"/>
    <w:basedOn w:val="Standardnpsmoodstavce"/>
    <w:link w:val="Nadpis3"/>
    <w:uiPriority w:val="9"/>
    <w:rsid w:val="00FF65BF"/>
    <w:rPr>
      <w:rFonts w:ascii="Arial" w:eastAsiaTheme="majorEastAsia" w:hAnsi="Arial" w:cstheme="majorBidi"/>
      <w:b/>
      <w:bCs/>
      <w:color w:val="000000" w:themeColor="text1"/>
      <w:kern w:val="0"/>
      <w14:ligatures w14:val="none"/>
    </w:rPr>
  </w:style>
  <w:style w:type="paragraph" w:styleId="Bezmezer">
    <w:name w:val="No Spacing"/>
    <w:uiPriority w:val="1"/>
    <w:qFormat/>
    <w:rsid w:val="00FF65BF"/>
    <w:pPr>
      <w:spacing w:after="0" w:line="240" w:lineRule="auto"/>
    </w:pPr>
    <w:rPr>
      <w:rFonts w:ascii="Arial" w:eastAsiaTheme="minorEastAsia" w:hAnsi="Arial"/>
      <w:kern w:val="0"/>
      <w:sz w:val="20"/>
      <w:szCs w:val="20"/>
      <w14:ligatures w14:val="none"/>
    </w:rPr>
  </w:style>
  <w:style w:type="paragraph" w:styleId="Odstavecseseznamem">
    <w:name w:val="List Paragraph"/>
    <w:basedOn w:val="Normln"/>
    <w:uiPriority w:val="99"/>
    <w:qFormat/>
    <w:rsid w:val="00FF65BF"/>
    <w:pPr>
      <w:ind w:left="720"/>
      <w:contextualSpacing/>
    </w:pPr>
  </w:style>
  <w:style w:type="paragraph" w:styleId="Zhlav">
    <w:name w:val="header"/>
    <w:basedOn w:val="Normln"/>
    <w:link w:val="ZhlavChar"/>
    <w:uiPriority w:val="99"/>
    <w:unhideWhenUsed/>
    <w:rsid w:val="00FF65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65BF"/>
    <w:rPr>
      <w:rFonts w:ascii="Arial" w:eastAsiaTheme="minorEastAsia" w:hAnsi="Arial"/>
      <w:kern w:val="0"/>
      <w:sz w:val="20"/>
      <w14:ligatures w14:val="none"/>
    </w:rPr>
  </w:style>
  <w:style w:type="paragraph" w:styleId="Zpat">
    <w:name w:val="footer"/>
    <w:basedOn w:val="Normln"/>
    <w:link w:val="ZpatChar"/>
    <w:uiPriority w:val="99"/>
    <w:unhideWhenUsed/>
    <w:rsid w:val="00FF65BF"/>
    <w:pPr>
      <w:tabs>
        <w:tab w:val="center" w:pos="4536"/>
        <w:tab w:val="right" w:pos="9072"/>
      </w:tabs>
      <w:spacing w:after="0" w:line="240" w:lineRule="auto"/>
    </w:pPr>
  </w:style>
  <w:style w:type="character" w:customStyle="1" w:styleId="ZpatChar">
    <w:name w:val="Zápatí Char"/>
    <w:basedOn w:val="Standardnpsmoodstavce"/>
    <w:link w:val="Zpat"/>
    <w:uiPriority w:val="99"/>
    <w:rsid w:val="00FF65BF"/>
    <w:rPr>
      <w:rFonts w:ascii="Arial" w:eastAsiaTheme="minorEastAsia" w:hAnsi="Arial"/>
      <w:kern w:val="0"/>
      <w:sz w:val="20"/>
      <w14:ligatures w14:val="none"/>
    </w:rPr>
  </w:style>
  <w:style w:type="table" w:styleId="Mkatabulky">
    <w:name w:val="Table Grid"/>
    <w:basedOn w:val="Normlntabulka"/>
    <w:uiPriority w:val="39"/>
    <w:rsid w:val="00FF65BF"/>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FF65BF"/>
    <w:pPr>
      <w:spacing w:after="100"/>
      <w:ind w:left="200"/>
    </w:pPr>
  </w:style>
  <w:style w:type="paragraph" w:styleId="Obsah3">
    <w:name w:val="toc 3"/>
    <w:basedOn w:val="Normln"/>
    <w:next w:val="Normln"/>
    <w:autoRedefine/>
    <w:uiPriority w:val="39"/>
    <w:unhideWhenUsed/>
    <w:rsid w:val="00FF65BF"/>
    <w:pPr>
      <w:spacing w:after="100"/>
      <w:ind w:left="400"/>
    </w:pPr>
  </w:style>
  <w:style w:type="character" w:styleId="Hypertextovodkaz">
    <w:name w:val="Hyperlink"/>
    <w:basedOn w:val="Standardnpsmoodstavce"/>
    <w:uiPriority w:val="99"/>
    <w:unhideWhenUsed/>
    <w:rsid w:val="00FF65BF"/>
    <w:rPr>
      <w:color w:val="0563C1" w:themeColor="hyperlink"/>
      <w:u w:val="single"/>
    </w:rPr>
  </w:style>
  <w:style w:type="table" w:styleId="Prosttabulka2">
    <w:name w:val="Plain Table 2"/>
    <w:basedOn w:val="Normlntabulka"/>
    <w:uiPriority w:val="42"/>
    <w:rsid w:val="00FF65BF"/>
    <w:pPr>
      <w:spacing w:after="0" w:line="240" w:lineRule="auto"/>
    </w:pPr>
    <w:rPr>
      <w:rFonts w:eastAsiaTheme="minorEastAsia"/>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FF65BF"/>
    <w:pPr>
      <w:spacing w:after="0" w:line="240" w:lineRule="auto"/>
    </w:pPr>
    <w:rPr>
      <w:rFonts w:eastAsiaTheme="minorEastAsia"/>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4">
    <w:name w:val="l4"/>
    <w:basedOn w:val="Normln"/>
    <w:rsid w:val="0044227D"/>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B2114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764</TotalTime>
  <Pages>9</Pages>
  <Words>3787</Words>
  <Characters>22347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LIBOR WOLFAN</cp:lastModifiedBy>
  <cp:revision>43</cp:revision>
  <cp:lastPrinted>2025-01-08T18:39:00Z</cp:lastPrinted>
  <dcterms:created xsi:type="dcterms:W3CDTF">2024-12-30T07:26:00Z</dcterms:created>
  <dcterms:modified xsi:type="dcterms:W3CDTF">2025-03-05T04:36:00Z</dcterms:modified>
</cp:coreProperties>
</file>